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0B41D" w14:textId="5EA737AB" w:rsidR="007647CB" w:rsidRPr="00B20576" w:rsidRDefault="00CF6F0E" w:rsidP="006E536B">
      <w:pPr>
        <w:widowControl w:val="0"/>
        <w:autoSpaceDE w:val="0"/>
        <w:autoSpaceDN w:val="0"/>
        <w:adjustRightInd w:val="0"/>
        <w:spacing w:after="240"/>
        <w:contextualSpacing/>
        <w:rPr>
          <w:rFonts w:ascii="Times" w:hAnsi="Times" w:cs="Times New Roman"/>
          <w:color w:val="000000"/>
          <w:sz w:val="20"/>
          <w:szCs w:val="20"/>
        </w:rPr>
      </w:pPr>
      <w:bookmarkStart w:id="0" w:name="_GoBack"/>
      <w:bookmarkEnd w:id="0"/>
      <w:r w:rsidRPr="00B20576">
        <w:rPr>
          <w:rFonts w:ascii="Times" w:hAnsi="Times" w:cs="Times New Roman"/>
          <w:color w:val="000000"/>
          <w:sz w:val="20"/>
          <w:szCs w:val="20"/>
        </w:rPr>
        <w:t>TOMATO (</w:t>
      </w:r>
      <w:proofErr w:type="spellStart"/>
      <w:r w:rsidRPr="00B20576">
        <w:rPr>
          <w:rFonts w:ascii="Times" w:hAnsi="Times" w:cs="Times"/>
          <w:i/>
          <w:iCs/>
          <w:color w:val="000000"/>
          <w:sz w:val="20"/>
          <w:szCs w:val="20"/>
        </w:rPr>
        <w:t>Lycopersicon</w:t>
      </w:r>
      <w:proofErr w:type="spellEnd"/>
      <w:r w:rsidRPr="00B20576">
        <w:rPr>
          <w:rFonts w:ascii="Times" w:hAnsi="Times" w:cs="Times"/>
          <w:i/>
          <w:iCs/>
          <w:color w:val="000000"/>
          <w:sz w:val="20"/>
          <w:szCs w:val="20"/>
        </w:rPr>
        <w:t xml:space="preserve"> </w:t>
      </w:r>
      <w:proofErr w:type="spellStart"/>
      <w:r w:rsidRPr="00B20576">
        <w:rPr>
          <w:rFonts w:ascii="Times" w:hAnsi="Times" w:cs="Times"/>
          <w:i/>
          <w:iCs/>
          <w:color w:val="000000"/>
          <w:sz w:val="20"/>
          <w:szCs w:val="20"/>
        </w:rPr>
        <w:t>esculentum</w:t>
      </w:r>
      <w:proofErr w:type="spellEnd"/>
      <w:r w:rsidRPr="00B20576">
        <w:rPr>
          <w:rFonts w:ascii="Times" w:hAnsi="Times" w:cs="Times"/>
          <w:i/>
          <w:iCs/>
          <w:color w:val="000000"/>
          <w:sz w:val="20"/>
          <w:szCs w:val="20"/>
        </w:rPr>
        <w:t xml:space="preserve"> </w:t>
      </w:r>
      <w:r w:rsidRPr="00B20576">
        <w:rPr>
          <w:rFonts w:ascii="Times" w:hAnsi="Times" w:cs="Times New Roman"/>
          <w:color w:val="000000"/>
          <w:sz w:val="20"/>
          <w:szCs w:val="20"/>
        </w:rPr>
        <w:t>‘</w:t>
      </w:r>
      <w:r w:rsidR="006E536B" w:rsidRPr="00B20576">
        <w:rPr>
          <w:rFonts w:ascii="Times" w:hAnsi="Times" w:cs="Times New Roman"/>
          <w:color w:val="000000"/>
          <w:sz w:val="20"/>
          <w:szCs w:val="20"/>
        </w:rPr>
        <w:t>Mountain Merit</w:t>
      </w:r>
      <w:r w:rsidRPr="00B20576">
        <w:rPr>
          <w:rFonts w:ascii="Times" w:hAnsi="Times" w:cs="Times New Roman"/>
          <w:color w:val="000000"/>
          <w:sz w:val="20"/>
          <w:szCs w:val="20"/>
        </w:rPr>
        <w:t xml:space="preserve">’) </w:t>
      </w:r>
      <w:r w:rsidR="008F5710" w:rsidRPr="00B20576">
        <w:rPr>
          <w:rFonts w:ascii="Times" w:hAnsi="Times" w:cs="Times New Roman"/>
          <w:color w:val="000000"/>
          <w:sz w:val="20"/>
          <w:szCs w:val="20"/>
        </w:rPr>
        <w:tab/>
      </w:r>
      <w:r w:rsidR="008F5710" w:rsidRPr="00B20576">
        <w:rPr>
          <w:rFonts w:ascii="Times" w:hAnsi="Times" w:cs="Times New Roman"/>
          <w:color w:val="000000"/>
          <w:sz w:val="20"/>
          <w:szCs w:val="20"/>
        </w:rPr>
        <w:tab/>
      </w:r>
      <w:r w:rsidR="007647CB" w:rsidRPr="00B20576">
        <w:rPr>
          <w:rFonts w:ascii="Times" w:hAnsi="Times" w:cs="Times New Roman"/>
          <w:color w:val="000000"/>
          <w:sz w:val="20"/>
          <w:szCs w:val="20"/>
        </w:rPr>
        <w:t>Early blight;</w:t>
      </w:r>
      <w:r w:rsidR="007647CB" w:rsidRPr="00B20576">
        <w:rPr>
          <w:rFonts w:ascii="Times" w:hAnsi="Times" w:cs="Times New Roman"/>
          <w:i/>
          <w:color w:val="000000"/>
          <w:sz w:val="20"/>
          <w:szCs w:val="20"/>
        </w:rPr>
        <w:t xml:space="preserve"> Alternaria </w:t>
      </w:r>
      <w:proofErr w:type="spellStart"/>
      <w:r w:rsidR="00915985">
        <w:rPr>
          <w:rFonts w:ascii="Times" w:hAnsi="Times" w:cs="Times New Roman"/>
          <w:i/>
          <w:color w:val="000000"/>
          <w:sz w:val="20"/>
          <w:szCs w:val="20"/>
        </w:rPr>
        <w:t>linariae</w:t>
      </w:r>
      <w:proofErr w:type="spellEnd"/>
      <w:r w:rsidR="00915985">
        <w:rPr>
          <w:rFonts w:ascii="Times" w:hAnsi="Times" w:cs="Times New Roman"/>
          <w:i/>
          <w:color w:val="000000"/>
          <w:sz w:val="20"/>
          <w:szCs w:val="20"/>
        </w:rPr>
        <w:t xml:space="preserve"> (</w:t>
      </w:r>
      <w:r w:rsidR="00915985" w:rsidRPr="00915985">
        <w:rPr>
          <w:rFonts w:ascii="Times" w:hAnsi="Times" w:cs="Times New Roman"/>
          <w:color w:val="000000"/>
          <w:sz w:val="20"/>
          <w:szCs w:val="20"/>
        </w:rPr>
        <w:t>syn</w:t>
      </w:r>
      <w:r w:rsidR="00915985">
        <w:rPr>
          <w:rFonts w:ascii="Times" w:hAnsi="Times" w:cs="Times New Roman"/>
          <w:i/>
          <w:color w:val="000000"/>
          <w:sz w:val="20"/>
          <w:szCs w:val="20"/>
        </w:rPr>
        <w:t xml:space="preserve">. A. </w:t>
      </w:r>
      <w:proofErr w:type="spellStart"/>
      <w:r w:rsidR="00915985">
        <w:rPr>
          <w:rFonts w:ascii="Times" w:hAnsi="Times" w:cs="Times New Roman"/>
          <w:i/>
          <w:color w:val="000000"/>
          <w:sz w:val="20"/>
          <w:szCs w:val="20"/>
        </w:rPr>
        <w:t>tomatophila</w:t>
      </w:r>
      <w:proofErr w:type="spellEnd"/>
      <w:r w:rsidR="00915985">
        <w:rPr>
          <w:rFonts w:ascii="Times" w:hAnsi="Times" w:cs="Times New Roman"/>
          <w:i/>
          <w:color w:val="000000"/>
          <w:sz w:val="20"/>
          <w:szCs w:val="20"/>
        </w:rPr>
        <w:t>)</w:t>
      </w:r>
      <w:r w:rsidR="007647CB" w:rsidRPr="00B20576">
        <w:rPr>
          <w:rFonts w:ascii="Times" w:hAnsi="Times" w:cs="Times New Roman"/>
          <w:color w:val="000000"/>
          <w:sz w:val="20"/>
          <w:szCs w:val="20"/>
        </w:rPr>
        <w:t xml:space="preserve"> </w:t>
      </w:r>
    </w:p>
    <w:p w14:paraId="3BC98F49" w14:textId="481DBD15" w:rsidR="00B44706" w:rsidRPr="00B20576" w:rsidRDefault="007647CB" w:rsidP="006E536B">
      <w:pPr>
        <w:widowControl w:val="0"/>
        <w:autoSpaceDE w:val="0"/>
        <w:autoSpaceDN w:val="0"/>
        <w:adjustRightInd w:val="0"/>
        <w:spacing w:after="240"/>
        <w:contextualSpacing/>
        <w:rPr>
          <w:rFonts w:ascii="Times" w:hAnsi="Times" w:cs="Times New Roman"/>
          <w:i/>
          <w:color w:val="000000"/>
          <w:sz w:val="20"/>
          <w:szCs w:val="20"/>
        </w:rPr>
      </w:pPr>
      <w:r w:rsidRPr="00B20576">
        <w:rPr>
          <w:rFonts w:ascii="Times" w:hAnsi="Times" w:cs="Times New Roman"/>
          <w:color w:val="000000"/>
          <w:sz w:val="20"/>
          <w:szCs w:val="20"/>
        </w:rPr>
        <w:tab/>
      </w:r>
      <w:r w:rsidR="00B44706" w:rsidRPr="00B20576">
        <w:rPr>
          <w:rFonts w:ascii="Times" w:hAnsi="Times" w:cs="Times New Roman"/>
          <w:color w:val="000000"/>
          <w:sz w:val="20"/>
          <w:szCs w:val="20"/>
        </w:rPr>
        <w:t xml:space="preserve">Bacterial spot; </w:t>
      </w:r>
      <w:r w:rsidR="00B44706" w:rsidRPr="00B20576">
        <w:rPr>
          <w:rFonts w:ascii="Times" w:hAnsi="Times" w:cs="Times New Roman"/>
          <w:i/>
          <w:color w:val="000000"/>
          <w:sz w:val="20"/>
          <w:szCs w:val="20"/>
        </w:rPr>
        <w:t>Xanthomonas perforans</w:t>
      </w:r>
    </w:p>
    <w:p w14:paraId="4883FD42" w14:textId="352A006A" w:rsidR="006E536B" w:rsidRPr="00B20576" w:rsidRDefault="006E536B" w:rsidP="006E536B">
      <w:pPr>
        <w:widowControl w:val="0"/>
        <w:autoSpaceDE w:val="0"/>
        <w:autoSpaceDN w:val="0"/>
        <w:adjustRightInd w:val="0"/>
        <w:spacing w:after="240"/>
        <w:contextualSpacing/>
        <w:rPr>
          <w:rFonts w:ascii="Times" w:hAnsi="Times" w:cs="Times New Roman"/>
          <w:i/>
          <w:color w:val="000000"/>
          <w:sz w:val="20"/>
          <w:szCs w:val="20"/>
        </w:rPr>
      </w:pPr>
      <w:r w:rsidRPr="00B20576">
        <w:rPr>
          <w:rFonts w:ascii="Times" w:hAnsi="Times" w:cs="Times New Roman"/>
          <w:i/>
          <w:color w:val="000000"/>
          <w:sz w:val="20"/>
          <w:szCs w:val="20"/>
        </w:rPr>
        <w:tab/>
      </w:r>
    </w:p>
    <w:p w14:paraId="71AA7C3C" w14:textId="0FC34586" w:rsidR="00B44706" w:rsidRPr="00B20576" w:rsidRDefault="00B44706" w:rsidP="00C4646D">
      <w:pPr>
        <w:widowControl w:val="0"/>
        <w:autoSpaceDE w:val="0"/>
        <w:autoSpaceDN w:val="0"/>
        <w:adjustRightInd w:val="0"/>
        <w:spacing w:after="240"/>
        <w:rPr>
          <w:rFonts w:ascii="Times" w:hAnsi="Times" w:cs="Times"/>
          <w:color w:val="000000"/>
          <w:sz w:val="20"/>
          <w:szCs w:val="20"/>
        </w:rPr>
        <w:sectPr w:rsidR="00B44706" w:rsidRPr="00B20576" w:rsidSect="00915985">
          <w:pgSz w:w="12240" w:h="15840"/>
          <w:pgMar w:top="720" w:right="720" w:bottom="720" w:left="720" w:header="720" w:footer="720" w:gutter="0"/>
          <w:cols w:num="2" w:space="540"/>
          <w:noEndnote/>
        </w:sectPr>
      </w:pPr>
      <w:r w:rsidRPr="00B20576">
        <w:rPr>
          <w:rFonts w:ascii="Times" w:hAnsi="Times" w:cs="Times New Roman"/>
          <w:color w:val="000000"/>
          <w:sz w:val="20"/>
          <w:szCs w:val="20"/>
        </w:rPr>
        <w:lastRenderedPageBreak/>
        <w:t xml:space="preserve">I. M. Meadows, T. C. </w:t>
      </w:r>
      <w:proofErr w:type="spellStart"/>
      <w:r w:rsidRPr="00B20576">
        <w:rPr>
          <w:rFonts w:ascii="Times" w:hAnsi="Times" w:cs="Times New Roman"/>
          <w:color w:val="000000"/>
          <w:sz w:val="20"/>
          <w:szCs w:val="20"/>
        </w:rPr>
        <w:t>Clabby</w:t>
      </w:r>
      <w:proofErr w:type="spellEnd"/>
      <w:r w:rsidRPr="00B20576">
        <w:rPr>
          <w:rFonts w:ascii="Times" w:hAnsi="Times" w:cs="Times New Roman"/>
          <w:color w:val="000000"/>
          <w:sz w:val="20"/>
          <w:szCs w:val="20"/>
        </w:rPr>
        <w:t xml:space="preserve">, R. K. </w:t>
      </w:r>
      <w:proofErr w:type="spellStart"/>
      <w:r w:rsidRPr="00B20576">
        <w:rPr>
          <w:rFonts w:ascii="Times" w:hAnsi="Times" w:cs="Times New Roman"/>
          <w:color w:val="000000"/>
          <w:sz w:val="20"/>
          <w:szCs w:val="20"/>
        </w:rPr>
        <w:t>Rakosky</w:t>
      </w:r>
      <w:proofErr w:type="spellEnd"/>
      <w:r w:rsidRPr="00B20576">
        <w:rPr>
          <w:rFonts w:ascii="Times" w:hAnsi="Times" w:cs="Times New Roman"/>
          <w:color w:val="000000"/>
          <w:sz w:val="20"/>
          <w:szCs w:val="20"/>
        </w:rPr>
        <w:t xml:space="preserve">, </w:t>
      </w:r>
      <w:r w:rsidR="007511DA">
        <w:rPr>
          <w:rFonts w:ascii="Times" w:hAnsi="Times" w:cs="Times New Roman"/>
          <w:color w:val="000000"/>
          <w:sz w:val="20"/>
          <w:szCs w:val="20"/>
        </w:rPr>
        <w:t xml:space="preserve">Dept. of Entomology &amp; Plant Pathology, </w:t>
      </w:r>
      <w:r w:rsidRPr="00B20576">
        <w:rPr>
          <w:rFonts w:ascii="Times" w:hAnsi="Times" w:cs="Times New Roman"/>
          <w:color w:val="000000"/>
          <w:sz w:val="20"/>
          <w:szCs w:val="20"/>
        </w:rPr>
        <w:t xml:space="preserve">North Carolina State University, 455 Research Drive, </w:t>
      </w:r>
      <w:r w:rsidR="008F5710" w:rsidRPr="00B20576">
        <w:rPr>
          <w:rFonts w:ascii="Times" w:hAnsi="Times" w:cs="Times New Roman"/>
          <w:color w:val="000000"/>
          <w:sz w:val="20"/>
          <w:szCs w:val="20"/>
        </w:rPr>
        <w:t>Mills River, NC 28759.</w:t>
      </w:r>
    </w:p>
    <w:p w14:paraId="33C5473A" w14:textId="4BE6DCB5" w:rsidR="00CF6F0E" w:rsidRPr="00B20576" w:rsidRDefault="00CF6F0E" w:rsidP="00C4646D">
      <w:pPr>
        <w:widowControl w:val="0"/>
        <w:autoSpaceDE w:val="0"/>
        <w:autoSpaceDN w:val="0"/>
        <w:adjustRightInd w:val="0"/>
        <w:spacing w:after="240"/>
        <w:rPr>
          <w:rFonts w:ascii="Times" w:hAnsi="Times" w:cs="Times"/>
          <w:color w:val="000000"/>
          <w:sz w:val="20"/>
          <w:szCs w:val="20"/>
        </w:rPr>
      </w:pPr>
      <w:proofErr w:type="gramStart"/>
      <w:r w:rsidRPr="00B20576">
        <w:rPr>
          <w:rFonts w:ascii="Times" w:hAnsi="Times" w:cs="Times"/>
          <w:b/>
          <w:bCs/>
          <w:color w:val="000000"/>
          <w:sz w:val="20"/>
          <w:szCs w:val="20"/>
        </w:rPr>
        <w:lastRenderedPageBreak/>
        <w:t xml:space="preserve">Evaluation of </w:t>
      </w:r>
      <w:r w:rsidR="00B44706" w:rsidRPr="00B20576">
        <w:rPr>
          <w:rFonts w:ascii="Times" w:hAnsi="Times" w:cs="Times"/>
          <w:b/>
          <w:bCs/>
          <w:color w:val="000000"/>
          <w:sz w:val="20"/>
          <w:szCs w:val="20"/>
        </w:rPr>
        <w:t xml:space="preserve">conventional and organic pesticides for control of </w:t>
      </w:r>
      <w:r w:rsidR="006E536B" w:rsidRPr="00B20576">
        <w:rPr>
          <w:rFonts w:ascii="Times" w:hAnsi="Times" w:cs="Times"/>
          <w:b/>
          <w:bCs/>
          <w:color w:val="000000"/>
          <w:sz w:val="20"/>
          <w:szCs w:val="20"/>
        </w:rPr>
        <w:t>early blight</w:t>
      </w:r>
      <w:r w:rsidR="00B44706" w:rsidRPr="00B20576">
        <w:rPr>
          <w:rFonts w:ascii="Times" w:hAnsi="Times" w:cs="Times"/>
          <w:b/>
          <w:bCs/>
          <w:color w:val="000000"/>
          <w:sz w:val="20"/>
          <w:szCs w:val="20"/>
        </w:rPr>
        <w:t xml:space="preserve"> on </w:t>
      </w:r>
      <w:r w:rsidR="00786D81" w:rsidRPr="00B20576">
        <w:rPr>
          <w:rFonts w:ascii="Times" w:hAnsi="Times" w:cs="Times"/>
          <w:b/>
          <w:bCs/>
          <w:color w:val="000000"/>
          <w:sz w:val="20"/>
          <w:szCs w:val="20"/>
        </w:rPr>
        <w:t xml:space="preserve">fresh-market </w:t>
      </w:r>
      <w:r w:rsidR="00B44706" w:rsidRPr="00B20576">
        <w:rPr>
          <w:rFonts w:ascii="Times" w:hAnsi="Times" w:cs="Times"/>
          <w:b/>
          <w:bCs/>
          <w:color w:val="000000"/>
          <w:sz w:val="20"/>
          <w:szCs w:val="20"/>
        </w:rPr>
        <w:t>tomato, 2016</w:t>
      </w:r>
      <w:r w:rsidRPr="00B20576">
        <w:rPr>
          <w:rFonts w:ascii="Times" w:hAnsi="Times" w:cs="Times"/>
          <w:b/>
          <w:bCs/>
          <w:color w:val="000000"/>
          <w:sz w:val="20"/>
          <w:szCs w:val="20"/>
        </w:rPr>
        <w:t>.</w:t>
      </w:r>
      <w:proofErr w:type="gramEnd"/>
      <w:r w:rsidRPr="00B20576">
        <w:rPr>
          <w:rFonts w:ascii="Times" w:hAnsi="Times" w:cs="Times"/>
          <w:b/>
          <w:bCs/>
          <w:color w:val="000000"/>
          <w:sz w:val="20"/>
          <w:szCs w:val="20"/>
        </w:rPr>
        <w:t xml:space="preserve"> </w:t>
      </w:r>
    </w:p>
    <w:p w14:paraId="324A42CE" w14:textId="78284C22" w:rsidR="00CF6F0E" w:rsidRPr="00B20576" w:rsidRDefault="005A6026" w:rsidP="00C4646D">
      <w:pPr>
        <w:widowControl w:val="0"/>
        <w:autoSpaceDE w:val="0"/>
        <w:autoSpaceDN w:val="0"/>
        <w:adjustRightInd w:val="0"/>
        <w:spacing w:after="240"/>
        <w:rPr>
          <w:rFonts w:ascii="Times" w:hAnsi="Times" w:cs="Times"/>
          <w:color w:val="000000"/>
          <w:sz w:val="20"/>
          <w:szCs w:val="20"/>
        </w:rPr>
      </w:pPr>
      <w:r w:rsidRPr="00B20576">
        <w:rPr>
          <w:rFonts w:ascii="Times" w:hAnsi="Times" w:cs="Times New Roman"/>
          <w:color w:val="000000"/>
          <w:sz w:val="20"/>
          <w:szCs w:val="20"/>
        </w:rPr>
        <w:t>Eleven</w:t>
      </w:r>
      <w:r w:rsidR="00CF6F0E" w:rsidRPr="00B20576">
        <w:rPr>
          <w:rFonts w:ascii="Times" w:hAnsi="Times" w:cs="Times New Roman"/>
          <w:color w:val="000000"/>
          <w:sz w:val="20"/>
          <w:szCs w:val="20"/>
        </w:rPr>
        <w:t xml:space="preserve"> treatments were evaluated in a randomized complete block design with </w:t>
      </w:r>
      <w:r w:rsidR="000F5C03" w:rsidRPr="00B20576">
        <w:rPr>
          <w:rFonts w:ascii="Times" w:hAnsi="Times" w:cs="Times New Roman"/>
          <w:color w:val="000000"/>
          <w:sz w:val="20"/>
          <w:szCs w:val="20"/>
        </w:rPr>
        <w:t>five</w:t>
      </w:r>
      <w:r w:rsidR="00CF6F0E" w:rsidRPr="00B20576">
        <w:rPr>
          <w:rFonts w:ascii="Times" w:hAnsi="Times" w:cs="Times New Roman"/>
          <w:color w:val="000000"/>
          <w:sz w:val="20"/>
          <w:szCs w:val="20"/>
        </w:rPr>
        <w:t xml:space="preserve"> replications at the Mountain Horticultural Crops Research Station in </w:t>
      </w:r>
      <w:r w:rsidR="000F5C03" w:rsidRPr="00B20576">
        <w:rPr>
          <w:rFonts w:ascii="Times" w:hAnsi="Times" w:cs="Times New Roman"/>
          <w:color w:val="000000"/>
          <w:sz w:val="20"/>
          <w:szCs w:val="20"/>
        </w:rPr>
        <w:t>Mills River</w:t>
      </w:r>
      <w:r w:rsidR="00CF6F0E" w:rsidRPr="00B20576">
        <w:rPr>
          <w:rFonts w:ascii="Times" w:hAnsi="Times" w:cs="Times New Roman"/>
          <w:color w:val="000000"/>
          <w:sz w:val="20"/>
          <w:szCs w:val="20"/>
        </w:rPr>
        <w:t xml:space="preserve">, NC. Six-wk-old tomato transplants were planted </w:t>
      </w:r>
      <w:r w:rsidR="00786D81" w:rsidRPr="00B20576">
        <w:rPr>
          <w:rFonts w:ascii="Times" w:hAnsi="Times" w:cs="Times New Roman"/>
          <w:color w:val="000000"/>
          <w:sz w:val="20"/>
          <w:szCs w:val="20"/>
        </w:rPr>
        <w:t>6</w:t>
      </w:r>
      <w:r w:rsidR="000F5C03" w:rsidRPr="00B20576">
        <w:rPr>
          <w:rFonts w:ascii="Times" w:hAnsi="Times" w:cs="Times New Roman"/>
          <w:color w:val="000000"/>
          <w:sz w:val="20"/>
          <w:szCs w:val="20"/>
        </w:rPr>
        <w:t xml:space="preserve"> Jun</w:t>
      </w:r>
      <w:r w:rsidR="00CF6F0E" w:rsidRPr="00B20576">
        <w:rPr>
          <w:rFonts w:ascii="Times" w:hAnsi="Times" w:cs="Times New Roman"/>
          <w:color w:val="000000"/>
          <w:sz w:val="20"/>
          <w:szCs w:val="20"/>
        </w:rPr>
        <w:t xml:space="preserve"> on beds previously fumigated (150 lb/A methyl bromide [67%] + chloropicrin [33%]) and covered with 1.5 ml polyethylene black plastic. </w:t>
      </w:r>
      <w:r w:rsidR="00EF405A" w:rsidRPr="00B20576">
        <w:rPr>
          <w:rFonts w:ascii="Times" w:hAnsi="Times" w:cs="Times New Roman"/>
          <w:color w:val="000000"/>
          <w:sz w:val="20"/>
          <w:szCs w:val="20"/>
        </w:rPr>
        <w:t xml:space="preserve">Rows were established on 5-ft centers and plants were spaced 18-in apart. </w:t>
      </w:r>
      <w:r w:rsidR="00CF6F0E" w:rsidRPr="00B20576">
        <w:rPr>
          <w:rFonts w:ascii="Times" w:hAnsi="Times" w:cs="Times New Roman"/>
          <w:color w:val="000000"/>
          <w:sz w:val="20"/>
          <w:szCs w:val="20"/>
        </w:rPr>
        <w:t>Each plot consisted of a row of 5 plants</w:t>
      </w:r>
      <w:r w:rsidR="00EF405A" w:rsidRPr="00B20576">
        <w:rPr>
          <w:rFonts w:ascii="Times" w:hAnsi="Times" w:cs="Times New Roman"/>
          <w:color w:val="000000"/>
          <w:sz w:val="20"/>
          <w:szCs w:val="20"/>
        </w:rPr>
        <w:t xml:space="preserve"> with 5-ft </w:t>
      </w:r>
      <w:r w:rsidR="00EE679F">
        <w:rPr>
          <w:rFonts w:ascii="Times" w:hAnsi="Times" w:cs="Times New Roman"/>
          <w:color w:val="000000"/>
          <w:sz w:val="20"/>
          <w:szCs w:val="20"/>
        </w:rPr>
        <w:t>fallow section between plots. A non-</w:t>
      </w:r>
      <w:r w:rsidR="00EF405A" w:rsidRPr="00B20576">
        <w:rPr>
          <w:rFonts w:ascii="Times" w:hAnsi="Times" w:cs="Times New Roman"/>
          <w:color w:val="000000"/>
          <w:sz w:val="20"/>
          <w:szCs w:val="20"/>
        </w:rPr>
        <w:t>treated</w:t>
      </w:r>
      <w:r w:rsidR="00CF6F0E" w:rsidRPr="00B20576">
        <w:rPr>
          <w:rFonts w:ascii="Times" w:hAnsi="Times" w:cs="Times New Roman"/>
          <w:color w:val="000000"/>
          <w:sz w:val="20"/>
          <w:szCs w:val="20"/>
        </w:rPr>
        <w:t xml:space="preserve"> buffer row </w:t>
      </w:r>
      <w:r w:rsidR="00EF405A" w:rsidRPr="00B20576">
        <w:rPr>
          <w:rFonts w:ascii="Times" w:hAnsi="Times" w:cs="Times New Roman"/>
          <w:color w:val="000000"/>
          <w:sz w:val="20"/>
          <w:szCs w:val="20"/>
        </w:rPr>
        <w:t>was established on each side of a treated row.</w:t>
      </w:r>
      <w:r w:rsidR="00CF6F0E" w:rsidRPr="00B20576">
        <w:rPr>
          <w:rFonts w:ascii="Times" w:hAnsi="Times" w:cs="Times New Roman"/>
          <w:color w:val="000000"/>
          <w:sz w:val="20"/>
          <w:szCs w:val="20"/>
        </w:rPr>
        <w:t xml:space="preserve"> </w:t>
      </w:r>
      <w:r w:rsidR="00AD1752" w:rsidRPr="00B20576">
        <w:rPr>
          <w:rFonts w:ascii="Times" w:hAnsi="Times" w:cs="Times New Roman"/>
          <w:color w:val="000000"/>
          <w:sz w:val="20"/>
          <w:szCs w:val="20"/>
        </w:rPr>
        <w:t xml:space="preserve">Kocide 3000 was applied weekly and Actigard was applied every 14d to control bacterial spot. </w:t>
      </w:r>
      <w:r w:rsidR="00CF6F0E" w:rsidRPr="00B20576">
        <w:rPr>
          <w:rFonts w:ascii="Times" w:hAnsi="Times" w:cs="Times New Roman"/>
          <w:color w:val="000000"/>
          <w:sz w:val="20"/>
          <w:szCs w:val="20"/>
        </w:rPr>
        <w:t xml:space="preserve">Treatments were applied </w:t>
      </w:r>
      <w:r w:rsidR="0017304D" w:rsidRPr="00B20576">
        <w:rPr>
          <w:rFonts w:ascii="Times New Roman" w:hAnsi="Times New Roman" w:cs="Times New Roman"/>
          <w:color w:val="000000"/>
          <w:sz w:val="20"/>
          <w:szCs w:val="20"/>
        </w:rPr>
        <w:t>using a CO</w:t>
      </w:r>
      <w:r w:rsidR="0017304D" w:rsidRPr="00B20576">
        <w:rPr>
          <w:rFonts w:ascii="Times New Roman" w:hAnsi="Times New Roman" w:cs="Times New Roman"/>
          <w:color w:val="000000"/>
          <w:position w:val="-3"/>
          <w:sz w:val="20"/>
          <w:szCs w:val="20"/>
        </w:rPr>
        <w:t>2</w:t>
      </w:r>
      <w:r w:rsidR="0017304D" w:rsidRPr="00B20576">
        <w:rPr>
          <w:rFonts w:ascii="Times New Roman" w:hAnsi="Times New Roman" w:cs="Times New Roman"/>
          <w:color w:val="000000"/>
          <w:sz w:val="20"/>
          <w:szCs w:val="20"/>
        </w:rPr>
        <w:t xml:space="preserve">-pressurized backpack sprayer equipped with a handheld boom </w:t>
      </w:r>
      <w:r w:rsidR="00EF405A" w:rsidRPr="00B20576">
        <w:rPr>
          <w:rFonts w:ascii="Times New Roman" w:hAnsi="Times New Roman" w:cs="Times New Roman"/>
          <w:color w:val="000000"/>
          <w:sz w:val="20"/>
          <w:szCs w:val="20"/>
        </w:rPr>
        <w:t>and</w:t>
      </w:r>
      <w:r w:rsidR="0017304D" w:rsidRPr="00B20576">
        <w:rPr>
          <w:rFonts w:ascii="Times New Roman" w:hAnsi="Times New Roman" w:cs="Times New Roman"/>
          <w:color w:val="000000"/>
          <w:sz w:val="20"/>
          <w:szCs w:val="20"/>
        </w:rPr>
        <w:t xml:space="preserve"> a hollow cone nozzle (TXVS-26) at 45 psi. </w:t>
      </w:r>
      <w:r w:rsidR="00EF405A" w:rsidRPr="00B20576">
        <w:rPr>
          <w:rFonts w:ascii="Times New Roman" w:hAnsi="Times New Roman" w:cs="Times New Roman"/>
          <w:color w:val="000000"/>
          <w:sz w:val="20"/>
          <w:szCs w:val="20"/>
        </w:rPr>
        <w:t xml:space="preserve">Treatments were applied weekly from </w:t>
      </w:r>
      <w:r w:rsidR="00786D81" w:rsidRPr="00B20576">
        <w:rPr>
          <w:rFonts w:ascii="Times New Roman" w:hAnsi="Times New Roman" w:cs="Times New Roman"/>
          <w:color w:val="000000"/>
          <w:sz w:val="20"/>
          <w:szCs w:val="20"/>
        </w:rPr>
        <w:t>14</w:t>
      </w:r>
      <w:r w:rsidR="00EF405A" w:rsidRPr="00B20576">
        <w:rPr>
          <w:rFonts w:ascii="Times New Roman" w:hAnsi="Times New Roman" w:cs="Times New Roman"/>
          <w:color w:val="000000"/>
          <w:sz w:val="20"/>
          <w:szCs w:val="20"/>
        </w:rPr>
        <w:t xml:space="preserve"> Jun to </w:t>
      </w:r>
      <w:r w:rsidR="00786D81" w:rsidRPr="00B20576">
        <w:rPr>
          <w:rFonts w:ascii="Times New Roman" w:hAnsi="Times New Roman" w:cs="Times New Roman"/>
          <w:color w:val="000000"/>
          <w:sz w:val="20"/>
          <w:szCs w:val="20"/>
        </w:rPr>
        <w:t>8 Sep</w:t>
      </w:r>
      <w:r w:rsidR="00EF405A" w:rsidRPr="00B20576">
        <w:rPr>
          <w:rFonts w:ascii="Times New Roman" w:hAnsi="Times New Roman" w:cs="Times New Roman"/>
          <w:color w:val="000000"/>
          <w:sz w:val="20"/>
          <w:szCs w:val="20"/>
        </w:rPr>
        <w:t xml:space="preserve">. </w:t>
      </w:r>
      <w:r w:rsidR="00CF6F0E" w:rsidRPr="00B20576">
        <w:rPr>
          <w:rFonts w:ascii="Times" w:hAnsi="Times" w:cs="Times New Roman"/>
          <w:color w:val="000000"/>
          <w:sz w:val="20"/>
          <w:szCs w:val="20"/>
        </w:rPr>
        <w:t xml:space="preserve">Spray </w:t>
      </w:r>
      <w:r w:rsidR="00076998" w:rsidRPr="00B20576">
        <w:rPr>
          <w:rFonts w:ascii="Times" w:hAnsi="Times" w:cs="Times New Roman"/>
          <w:color w:val="000000"/>
          <w:sz w:val="20"/>
          <w:szCs w:val="20"/>
        </w:rPr>
        <w:t>rate (gal/A)</w:t>
      </w:r>
      <w:r w:rsidR="00CF6F0E" w:rsidRPr="00B20576">
        <w:rPr>
          <w:rFonts w:ascii="Times" w:hAnsi="Times" w:cs="Times New Roman"/>
          <w:color w:val="000000"/>
          <w:sz w:val="20"/>
          <w:szCs w:val="20"/>
        </w:rPr>
        <w:t xml:space="preserve"> </w:t>
      </w:r>
      <w:r w:rsidR="00EF405A" w:rsidRPr="00B20576">
        <w:rPr>
          <w:rFonts w:ascii="Times" w:hAnsi="Times" w:cs="Times New Roman"/>
          <w:color w:val="000000"/>
          <w:sz w:val="20"/>
          <w:szCs w:val="20"/>
        </w:rPr>
        <w:t xml:space="preserve">increased as plants grew: </w:t>
      </w:r>
      <w:r w:rsidR="00076998" w:rsidRPr="00B20576">
        <w:rPr>
          <w:rFonts w:ascii="Times" w:hAnsi="Times" w:cs="Times New Roman"/>
          <w:color w:val="000000"/>
          <w:sz w:val="20"/>
          <w:szCs w:val="20"/>
        </w:rPr>
        <w:t>45 gal/A for three weeks, 55 gal/ A for three weeks, then 65 gal/A for</w:t>
      </w:r>
      <w:r w:rsidR="008D38A9">
        <w:rPr>
          <w:rFonts w:ascii="Times" w:hAnsi="Times" w:cs="Times New Roman"/>
          <w:color w:val="000000"/>
          <w:sz w:val="20"/>
          <w:szCs w:val="20"/>
        </w:rPr>
        <w:t xml:space="preserve"> the</w:t>
      </w:r>
      <w:r w:rsidR="00076998" w:rsidRPr="00B20576">
        <w:rPr>
          <w:rFonts w:ascii="Times" w:hAnsi="Times" w:cs="Times New Roman"/>
          <w:color w:val="000000"/>
          <w:sz w:val="20"/>
          <w:szCs w:val="20"/>
        </w:rPr>
        <w:t xml:space="preserve"> final </w:t>
      </w:r>
      <w:r w:rsidR="00786D81" w:rsidRPr="00B20576">
        <w:rPr>
          <w:rFonts w:ascii="Times" w:hAnsi="Times" w:cs="Times New Roman"/>
          <w:color w:val="000000"/>
          <w:sz w:val="20"/>
          <w:szCs w:val="20"/>
        </w:rPr>
        <w:t>seven</w:t>
      </w:r>
      <w:r w:rsidR="00076998" w:rsidRPr="00B20576">
        <w:rPr>
          <w:rFonts w:ascii="Times" w:hAnsi="Times" w:cs="Times New Roman"/>
          <w:color w:val="000000"/>
          <w:sz w:val="20"/>
          <w:szCs w:val="20"/>
        </w:rPr>
        <w:t xml:space="preserve"> weeks. On </w:t>
      </w:r>
      <w:r w:rsidR="00786D81" w:rsidRPr="00B20576">
        <w:rPr>
          <w:rFonts w:ascii="Times" w:hAnsi="Times" w:cs="Times New Roman"/>
          <w:color w:val="000000"/>
          <w:sz w:val="20"/>
          <w:szCs w:val="20"/>
        </w:rPr>
        <w:t xml:space="preserve">13 Jul, five to seven tomato leaves that had been naturally infected with early blight were placed in the buffer rows. On 26 Jul, the lower leaves of the buffer rows were inoculated with a spore suspension. Disease </w:t>
      </w:r>
      <w:r w:rsidR="00CF6F0E" w:rsidRPr="00B20576">
        <w:rPr>
          <w:rFonts w:ascii="Times" w:hAnsi="Times" w:cs="Times New Roman"/>
          <w:color w:val="000000"/>
          <w:sz w:val="20"/>
          <w:szCs w:val="20"/>
        </w:rPr>
        <w:t>assessments were made we</w:t>
      </w:r>
      <w:r w:rsidR="00786D81" w:rsidRPr="00B20576">
        <w:rPr>
          <w:rFonts w:ascii="Times" w:hAnsi="Times" w:cs="Times New Roman"/>
          <w:color w:val="000000"/>
          <w:sz w:val="20"/>
          <w:szCs w:val="20"/>
        </w:rPr>
        <w:t xml:space="preserve">ekly using a modified </w:t>
      </w:r>
      <w:proofErr w:type="spellStart"/>
      <w:r w:rsidR="00786D81" w:rsidRPr="00B20576">
        <w:rPr>
          <w:rFonts w:ascii="Times" w:hAnsi="Times" w:cs="Times New Roman"/>
          <w:color w:val="000000"/>
          <w:sz w:val="20"/>
          <w:szCs w:val="20"/>
        </w:rPr>
        <w:t>Horsfall</w:t>
      </w:r>
      <w:proofErr w:type="spellEnd"/>
      <w:r w:rsidR="00786D81" w:rsidRPr="00B20576">
        <w:rPr>
          <w:rFonts w:ascii="Times" w:hAnsi="Times" w:cs="Times New Roman"/>
          <w:color w:val="000000"/>
          <w:sz w:val="20"/>
          <w:szCs w:val="20"/>
        </w:rPr>
        <w:t>-</w:t>
      </w:r>
      <w:r w:rsidR="00CF6F0E" w:rsidRPr="00B20576">
        <w:rPr>
          <w:rFonts w:ascii="Times" w:hAnsi="Times" w:cs="Times New Roman"/>
          <w:color w:val="000000"/>
          <w:sz w:val="20"/>
          <w:szCs w:val="20"/>
        </w:rPr>
        <w:t xml:space="preserve">Barratt scale. Vine-ripe fruit were harvested </w:t>
      </w:r>
      <w:r w:rsidR="00786D81" w:rsidRPr="00B20576">
        <w:rPr>
          <w:rFonts w:ascii="Times" w:hAnsi="Times" w:cs="Times New Roman"/>
          <w:color w:val="000000"/>
          <w:sz w:val="20"/>
          <w:szCs w:val="20"/>
        </w:rPr>
        <w:t>three times: 15</w:t>
      </w:r>
      <w:r w:rsidR="00EE679F">
        <w:rPr>
          <w:rFonts w:ascii="Times" w:hAnsi="Times" w:cs="Times New Roman"/>
          <w:color w:val="000000"/>
          <w:sz w:val="20"/>
          <w:szCs w:val="20"/>
        </w:rPr>
        <w:t xml:space="preserve"> and</w:t>
      </w:r>
      <w:r w:rsidR="00786D81" w:rsidRPr="00B20576">
        <w:rPr>
          <w:rFonts w:ascii="Times" w:hAnsi="Times" w:cs="Times New Roman"/>
          <w:color w:val="000000"/>
          <w:sz w:val="20"/>
          <w:szCs w:val="20"/>
        </w:rPr>
        <w:t xml:space="preserve"> 25 Aug and 7 Sep. </w:t>
      </w:r>
      <w:r w:rsidR="00CF6F0E" w:rsidRPr="00B20576">
        <w:rPr>
          <w:rFonts w:ascii="Times" w:hAnsi="Times" w:cs="Times New Roman"/>
          <w:color w:val="000000"/>
          <w:sz w:val="20"/>
          <w:szCs w:val="20"/>
        </w:rPr>
        <w:t xml:space="preserve">Weights of marketable fruit were recorded. Rainfall for Jun, Jul, </w:t>
      </w:r>
      <w:r w:rsidR="008C3555" w:rsidRPr="00B20576">
        <w:rPr>
          <w:rFonts w:ascii="Times" w:hAnsi="Times" w:cs="Times New Roman"/>
          <w:color w:val="000000"/>
          <w:sz w:val="20"/>
          <w:szCs w:val="20"/>
        </w:rPr>
        <w:t xml:space="preserve">and </w:t>
      </w:r>
      <w:r w:rsidR="00CF6F0E" w:rsidRPr="00B20576">
        <w:rPr>
          <w:rFonts w:ascii="Times" w:hAnsi="Times" w:cs="Times New Roman"/>
          <w:color w:val="000000"/>
          <w:sz w:val="20"/>
          <w:szCs w:val="20"/>
        </w:rPr>
        <w:t>Aug</w:t>
      </w:r>
      <w:r w:rsidR="008C3555" w:rsidRPr="00B20576">
        <w:rPr>
          <w:rFonts w:ascii="Times" w:hAnsi="Times" w:cs="Times New Roman"/>
          <w:color w:val="000000"/>
          <w:sz w:val="20"/>
          <w:szCs w:val="20"/>
        </w:rPr>
        <w:t xml:space="preserve"> were</w:t>
      </w:r>
      <w:r w:rsidR="00CF6F0E" w:rsidRPr="00B20576">
        <w:rPr>
          <w:rFonts w:ascii="Times" w:hAnsi="Times" w:cs="Times New Roman"/>
          <w:color w:val="000000"/>
          <w:sz w:val="20"/>
          <w:szCs w:val="20"/>
        </w:rPr>
        <w:t xml:space="preserve"> </w:t>
      </w:r>
      <w:r w:rsidR="00786D81" w:rsidRPr="00B20576">
        <w:rPr>
          <w:rFonts w:ascii="Times" w:hAnsi="Times" w:cs="Times New Roman"/>
          <w:color w:val="000000"/>
          <w:sz w:val="20"/>
          <w:szCs w:val="20"/>
        </w:rPr>
        <w:t>2.5</w:t>
      </w:r>
      <w:r w:rsidR="00CF6F0E" w:rsidRPr="00B20576">
        <w:rPr>
          <w:rFonts w:ascii="Times" w:hAnsi="Times" w:cs="Times New Roman"/>
          <w:color w:val="000000"/>
          <w:sz w:val="20"/>
          <w:szCs w:val="20"/>
        </w:rPr>
        <w:t xml:space="preserve">, </w:t>
      </w:r>
      <w:r w:rsidR="008C3555" w:rsidRPr="00B20576">
        <w:rPr>
          <w:rFonts w:ascii="Times" w:hAnsi="Times" w:cs="Times New Roman"/>
          <w:color w:val="000000"/>
          <w:sz w:val="20"/>
          <w:szCs w:val="20"/>
        </w:rPr>
        <w:t>5.2</w:t>
      </w:r>
      <w:r w:rsidR="00CF6F0E" w:rsidRPr="00B20576">
        <w:rPr>
          <w:rFonts w:ascii="Times" w:hAnsi="Times" w:cs="Times New Roman"/>
          <w:color w:val="000000"/>
          <w:sz w:val="20"/>
          <w:szCs w:val="20"/>
        </w:rPr>
        <w:t xml:space="preserve">, </w:t>
      </w:r>
      <w:r w:rsidR="00786D81" w:rsidRPr="00B20576">
        <w:rPr>
          <w:rFonts w:ascii="Times" w:hAnsi="Times" w:cs="Times New Roman"/>
          <w:color w:val="000000"/>
          <w:sz w:val="20"/>
          <w:szCs w:val="20"/>
        </w:rPr>
        <w:t xml:space="preserve">6.3, </w:t>
      </w:r>
      <w:r w:rsidR="008C3555" w:rsidRPr="00B20576">
        <w:rPr>
          <w:rFonts w:ascii="Times" w:hAnsi="Times" w:cs="Times New Roman"/>
          <w:color w:val="000000"/>
          <w:sz w:val="20"/>
          <w:szCs w:val="20"/>
        </w:rPr>
        <w:t xml:space="preserve">and </w:t>
      </w:r>
      <w:r w:rsidR="00786D81" w:rsidRPr="00B20576">
        <w:rPr>
          <w:rFonts w:ascii="Times" w:hAnsi="Times" w:cs="Times New Roman"/>
          <w:color w:val="000000"/>
          <w:sz w:val="20"/>
          <w:szCs w:val="20"/>
        </w:rPr>
        <w:t>0.1 in</w:t>
      </w:r>
      <w:r w:rsidR="00C4646D" w:rsidRPr="00B20576">
        <w:rPr>
          <w:rFonts w:ascii="Times" w:hAnsi="Times" w:cs="Times New Roman"/>
          <w:color w:val="000000"/>
          <w:sz w:val="20"/>
          <w:szCs w:val="20"/>
        </w:rPr>
        <w:t xml:space="preserve">, respectively; </w:t>
      </w:r>
      <w:r w:rsidR="008D38A9">
        <w:rPr>
          <w:rFonts w:ascii="Times" w:hAnsi="Times" w:cs="Times New Roman"/>
          <w:color w:val="000000"/>
          <w:sz w:val="20"/>
          <w:szCs w:val="20"/>
        </w:rPr>
        <w:t xml:space="preserve">the </w:t>
      </w:r>
      <w:r w:rsidR="00C4646D" w:rsidRPr="00B20576">
        <w:rPr>
          <w:rFonts w:ascii="Times" w:hAnsi="Times" w:cs="Times New Roman"/>
          <w:color w:val="000000"/>
          <w:sz w:val="20"/>
          <w:szCs w:val="20"/>
        </w:rPr>
        <w:t xml:space="preserve">average daily temperature was </w:t>
      </w:r>
      <w:r w:rsidR="00786D81" w:rsidRPr="00B20576">
        <w:rPr>
          <w:rFonts w:ascii="Times" w:hAnsi="Times" w:cs="Times New Roman"/>
          <w:color w:val="000000"/>
          <w:sz w:val="20"/>
          <w:szCs w:val="20"/>
        </w:rPr>
        <w:t>72.4, 75.3, 74.4, and 71.2°F for Jun, Jul,</w:t>
      </w:r>
      <w:r w:rsidR="00C4646D" w:rsidRPr="00B20576">
        <w:rPr>
          <w:rFonts w:ascii="Times" w:hAnsi="Times" w:cs="Times New Roman"/>
          <w:color w:val="000000"/>
          <w:sz w:val="20"/>
          <w:szCs w:val="20"/>
        </w:rPr>
        <w:t xml:space="preserve"> Aug, </w:t>
      </w:r>
      <w:r w:rsidR="00786D81" w:rsidRPr="00B20576">
        <w:rPr>
          <w:rFonts w:ascii="Times" w:hAnsi="Times" w:cs="Times New Roman"/>
          <w:color w:val="000000"/>
          <w:sz w:val="20"/>
          <w:szCs w:val="20"/>
        </w:rPr>
        <w:t xml:space="preserve">and Sep, </w:t>
      </w:r>
      <w:r w:rsidR="00C4646D" w:rsidRPr="00B20576">
        <w:rPr>
          <w:rFonts w:ascii="Times" w:hAnsi="Times" w:cs="Times New Roman"/>
          <w:color w:val="000000"/>
          <w:sz w:val="20"/>
          <w:szCs w:val="20"/>
        </w:rPr>
        <w:t>respectively. Analysis of variance was performed using the GLM procedure and means were separated by Fisher’s protected least significant difference test with SAS 10.4.</w:t>
      </w:r>
    </w:p>
    <w:p w14:paraId="7268C60B" w14:textId="060E5E14" w:rsidR="00CF6F0E" w:rsidRPr="00B20576" w:rsidRDefault="00AD1752" w:rsidP="00EE679F">
      <w:pPr>
        <w:widowControl w:val="0"/>
        <w:autoSpaceDE w:val="0"/>
        <w:autoSpaceDN w:val="0"/>
        <w:adjustRightInd w:val="0"/>
        <w:spacing w:after="240"/>
        <w:rPr>
          <w:rFonts w:ascii="Times" w:hAnsi="Times" w:cs="Times New Roman"/>
          <w:color w:val="000000"/>
          <w:sz w:val="20"/>
          <w:szCs w:val="20"/>
        </w:rPr>
      </w:pPr>
      <w:r w:rsidRPr="00B20576">
        <w:rPr>
          <w:rFonts w:ascii="Times" w:hAnsi="Times" w:cs="Times New Roman"/>
          <w:color w:val="000000"/>
          <w:sz w:val="20"/>
          <w:szCs w:val="20"/>
        </w:rPr>
        <w:t xml:space="preserve">Disease pressure from early blight was very low despite </w:t>
      </w:r>
      <w:r w:rsidR="00EE679F">
        <w:rPr>
          <w:rFonts w:ascii="Times" w:hAnsi="Times" w:cs="Times New Roman"/>
          <w:color w:val="000000"/>
          <w:sz w:val="20"/>
          <w:szCs w:val="20"/>
        </w:rPr>
        <w:t>disease-favorable</w:t>
      </w:r>
      <w:r w:rsidRPr="00B20576">
        <w:rPr>
          <w:rFonts w:ascii="Times" w:hAnsi="Times" w:cs="Times New Roman"/>
          <w:color w:val="000000"/>
          <w:sz w:val="20"/>
          <w:szCs w:val="20"/>
        </w:rPr>
        <w:t xml:space="preserve"> weather and two inoculations. However, disease pressure from bacterial spot was moderate to high. None of the spray programs provided significantly different </w:t>
      </w:r>
      <w:r w:rsidR="00272300" w:rsidRPr="00B20576">
        <w:rPr>
          <w:rFonts w:ascii="Times" w:hAnsi="Times" w:cs="Times New Roman"/>
          <w:color w:val="000000"/>
          <w:sz w:val="20"/>
          <w:szCs w:val="20"/>
        </w:rPr>
        <w:t xml:space="preserve">disease </w:t>
      </w:r>
      <w:r w:rsidRPr="00B20576">
        <w:rPr>
          <w:rFonts w:ascii="Times" w:hAnsi="Times" w:cs="Times New Roman"/>
          <w:color w:val="000000"/>
          <w:sz w:val="20"/>
          <w:szCs w:val="20"/>
        </w:rPr>
        <w:t>control for early blight or bacterial spot</w:t>
      </w:r>
      <w:r w:rsidR="00EE679F">
        <w:rPr>
          <w:rFonts w:ascii="Times" w:hAnsi="Times" w:cs="Times New Roman"/>
          <w:color w:val="000000"/>
          <w:sz w:val="20"/>
          <w:szCs w:val="20"/>
        </w:rPr>
        <w:t xml:space="preserve"> when compared to the non-treated control</w:t>
      </w:r>
      <w:r w:rsidRPr="00B20576">
        <w:rPr>
          <w:rFonts w:ascii="Times" w:hAnsi="Times" w:cs="Times New Roman"/>
          <w:color w:val="000000"/>
          <w:sz w:val="20"/>
          <w:szCs w:val="20"/>
        </w:rPr>
        <w:t>.</w:t>
      </w:r>
      <w:r w:rsidR="00CF6F0E" w:rsidRPr="00B20576">
        <w:rPr>
          <w:rFonts w:ascii="Times" w:hAnsi="Times" w:cs="Times New Roman"/>
          <w:color w:val="000000"/>
          <w:sz w:val="20"/>
          <w:szCs w:val="20"/>
        </w:rPr>
        <w:t xml:space="preserve"> </w:t>
      </w:r>
      <w:r w:rsidR="00272300" w:rsidRPr="00B20576">
        <w:rPr>
          <w:rFonts w:ascii="Times" w:hAnsi="Times" w:cs="Times New Roman"/>
          <w:color w:val="000000"/>
          <w:sz w:val="20"/>
          <w:szCs w:val="20"/>
        </w:rPr>
        <w:t>Marketable yields were similarly unaffected by treatments. No phytotoxicity was observed.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785"/>
        <w:gridCol w:w="1522"/>
        <w:gridCol w:w="93"/>
        <w:gridCol w:w="1615"/>
        <w:gridCol w:w="1939"/>
      </w:tblGrid>
      <w:tr w:rsidR="00040A5F" w:rsidRPr="00B20576" w14:paraId="743C7168" w14:textId="77777777" w:rsidTr="00040A5F">
        <w:trPr>
          <w:trHeight w:val="154"/>
        </w:trPr>
        <w:tc>
          <w:tcPr>
            <w:tcW w:w="1390" w:type="pct"/>
            <w:vMerge w:val="restart"/>
            <w:tcBorders>
              <w:top w:val="single" w:sz="4" w:space="0" w:color="auto"/>
            </w:tcBorders>
            <w:vAlign w:val="center"/>
          </w:tcPr>
          <w:p w14:paraId="26B31C5E" w14:textId="469CC51C" w:rsidR="00040A5F" w:rsidRPr="00B20576" w:rsidRDefault="00040A5F" w:rsidP="003C556C">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Treatment, rate per A</w:t>
            </w:r>
          </w:p>
        </w:tc>
        <w:tc>
          <w:tcPr>
            <w:tcW w:w="1264" w:type="pct"/>
            <w:vMerge w:val="restart"/>
            <w:tcBorders>
              <w:top w:val="single" w:sz="4" w:space="0" w:color="auto"/>
            </w:tcBorders>
            <w:vAlign w:val="center"/>
          </w:tcPr>
          <w:p w14:paraId="15525D23" w14:textId="3102E563" w:rsidR="00040A5F" w:rsidRPr="00B20576" w:rsidRDefault="00040A5F" w:rsidP="003C556C">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Application timing (week)</w:t>
            </w:r>
          </w:p>
        </w:tc>
        <w:tc>
          <w:tcPr>
            <w:tcW w:w="1466" w:type="pct"/>
            <w:gridSpan w:val="3"/>
            <w:tcBorders>
              <w:top w:val="single" w:sz="4" w:space="0" w:color="auto"/>
            </w:tcBorders>
            <w:vAlign w:val="center"/>
          </w:tcPr>
          <w:p w14:paraId="753890C9" w14:textId="7ABE566F" w:rsidR="00040A5F" w:rsidRPr="00B20576" w:rsidRDefault="00040A5F" w:rsidP="003C556C">
            <w:pPr>
              <w:widowControl w:val="0"/>
              <w:autoSpaceDE w:val="0"/>
              <w:autoSpaceDN w:val="0"/>
              <w:adjustRightInd w:val="0"/>
              <w:spacing w:after="240"/>
              <w:contextualSpacing/>
              <w:jc w:val="center"/>
              <w:rPr>
                <w:rFonts w:ascii="Times" w:hAnsi="Times" w:cs="Times New Roman"/>
                <w:color w:val="000000"/>
                <w:sz w:val="20"/>
                <w:szCs w:val="20"/>
              </w:rPr>
            </w:pPr>
            <w:proofErr w:type="spellStart"/>
            <w:r>
              <w:rPr>
                <w:rFonts w:ascii="Times" w:hAnsi="Times" w:cs="Times New Roman"/>
                <w:color w:val="000000"/>
                <w:sz w:val="20"/>
                <w:szCs w:val="20"/>
              </w:rPr>
              <w:t>AUDPC</w:t>
            </w:r>
            <w:r w:rsidRPr="00B20576">
              <w:rPr>
                <w:rFonts w:ascii="Times" w:hAnsi="Times" w:cs="Times New Roman"/>
                <w:color w:val="000000"/>
                <w:sz w:val="20"/>
                <w:szCs w:val="20"/>
                <w:vertAlign w:val="superscript"/>
              </w:rPr>
              <w:t>y</w:t>
            </w:r>
            <w:proofErr w:type="spellEnd"/>
          </w:p>
        </w:tc>
        <w:tc>
          <w:tcPr>
            <w:tcW w:w="880" w:type="pct"/>
            <w:vMerge w:val="restart"/>
            <w:tcBorders>
              <w:top w:val="single" w:sz="4" w:space="0" w:color="auto"/>
            </w:tcBorders>
            <w:vAlign w:val="center"/>
          </w:tcPr>
          <w:p w14:paraId="3699E2FD" w14:textId="2E6EB1DC" w:rsidR="00040A5F" w:rsidRPr="00B20576" w:rsidRDefault="00040A5F" w:rsidP="003C556C">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 xml:space="preserve">Marketable </w:t>
            </w:r>
            <w:proofErr w:type="spellStart"/>
            <w:r w:rsidRPr="00B20576">
              <w:rPr>
                <w:rFonts w:ascii="Times" w:hAnsi="Times" w:cs="Times New Roman"/>
                <w:color w:val="000000"/>
                <w:sz w:val="20"/>
                <w:szCs w:val="20"/>
              </w:rPr>
              <w:t>yield</w:t>
            </w:r>
            <w:r w:rsidRPr="00B20576">
              <w:rPr>
                <w:rFonts w:ascii="Times" w:hAnsi="Times" w:cs="Times New Roman"/>
                <w:color w:val="000000"/>
                <w:sz w:val="20"/>
                <w:szCs w:val="20"/>
                <w:vertAlign w:val="superscript"/>
              </w:rPr>
              <w:t>z</w:t>
            </w:r>
            <w:proofErr w:type="spellEnd"/>
          </w:p>
          <w:p w14:paraId="161774C5" w14:textId="7CFE8E4A" w:rsidR="00040A5F" w:rsidRPr="00B20576" w:rsidRDefault="00040A5F" w:rsidP="00C15C7D">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w:t>
            </w:r>
            <w:proofErr w:type="gramStart"/>
            <w:r w:rsidRPr="00B20576">
              <w:rPr>
                <w:rFonts w:ascii="Times" w:hAnsi="Times" w:cs="Times New Roman"/>
                <w:color w:val="000000"/>
                <w:sz w:val="20"/>
                <w:szCs w:val="20"/>
              </w:rPr>
              <w:t>t</w:t>
            </w:r>
            <w:proofErr w:type="gramEnd"/>
            <w:r w:rsidRPr="00B20576">
              <w:rPr>
                <w:rFonts w:ascii="Times" w:hAnsi="Times" w:cs="Times New Roman"/>
                <w:color w:val="000000"/>
                <w:sz w:val="20"/>
                <w:szCs w:val="20"/>
              </w:rPr>
              <w:t>/A)</w:t>
            </w:r>
          </w:p>
        </w:tc>
      </w:tr>
      <w:tr w:rsidR="00040A5F" w:rsidRPr="00B20576" w14:paraId="6582BDB6" w14:textId="77777777" w:rsidTr="00040A5F">
        <w:trPr>
          <w:trHeight w:val="153"/>
        </w:trPr>
        <w:tc>
          <w:tcPr>
            <w:tcW w:w="1390" w:type="pct"/>
            <w:vMerge/>
            <w:vAlign w:val="center"/>
          </w:tcPr>
          <w:p w14:paraId="6096F906" w14:textId="77777777" w:rsidR="00040A5F" w:rsidRPr="00B20576" w:rsidRDefault="00040A5F" w:rsidP="003C556C">
            <w:pPr>
              <w:widowControl w:val="0"/>
              <w:autoSpaceDE w:val="0"/>
              <w:autoSpaceDN w:val="0"/>
              <w:adjustRightInd w:val="0"/>
              <w:spacing w:after="240"/>
              <w:contextualSpacing/>
              <w:rPr>
                <w:rFonts w:ascii="Times" w:hAnsi="Times" w:cs="Times New Roman"/>
                <w:color w:val="000000"/>
                <w:sz w:val="20"/>
                <w:szCs w:val="20"/>
              </w:rPr>
            </w:pPr>
          </w:p>
        </w:tc>
        <w:tc>
          <w:tcPr>
            <w:tcW w:w="1264" w:type="pct"/>
            <w:vMerge/>
            <w:vAlign w:val="center"/>
          </w:tcPr>
          <w:p w14:paraId="1ADC3565" w14:textId="77777777" w:rsidR="00040A5F" w:rsidRPr="00B20576" w:rsidRDefault="00040A5F" w:rsidP="003C556C">
            <w:pPr>
              <w:widowControl w:val="0"/>
              <w:autoSpaceDE w:val="0"/>
              <w:autoSpaceDN w:val="0"/>
              <w:adjustRightInd w:val="0"/>
              <w:spacing w:after="240"/>
              <w:contextualSpacing/>
              <w:rPr>
                <w:rFonts w:ascii="Times" w:hAnsi="Times" w:cs="Times New Roman"/>
                <w:color w:val="000000"/>
                <w:sz w:val="20"/>
                <w:szCs w:val="20"/>
              </w:rPr>
            </w:pPr>
          </w:p>
        </w:tc>
        <w:tc>
          <w:tcPr>
            <w:tcW w:w="733" w:type="pct"/>
            <w:gridSpan w:val="2"/>
            <w:tcBorders>
              <w:top w:val="single" w:sz="4" w:space="0" w:color="auto"/>
            </w:tcBorders>
            <w:vAlign w:val="center"/>
          </w:tcPr>
          <w:p w14:paraId="2E622DEE" w14:textId="6676E865" w:rsidR="00040A5F" w:rsidRPr="00B20576" w:rsidRDefault="00040A5F" w:rsidP="00040A5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 xml:space="preserve">Early </w:t>
            </w:r>
            <w:proofErr w:type="spellStart"/>
            <w:r w:rsidRPr="00B20576">
              <w:rPr>
                <w:rFonts w:ascii="Times" w:hAnsi="Times" w:cs="Times New Roman"/>
                <w:color w:val="000000"/>
                <w:sz w:val="20"/>
                <w:szCs w:val="20"/>
              </w:rPr>
              <w:t>blight</w:t>
            </w:r>
            <w:r w:rsidRPr="00B20576">
              <w:rPr>
                <w:rFonts w:ascii="Times" w:hAnsi="Times" w:cs="Times New Roman"/>
                <w:color w:val="000000"/>
                <w:sz w:val="20"/>
                <w:szCs w:val="20"/>
                <w:vertAlign w:val="superscript"/>
              </w:rPr>
              <w:t>z</w:t>
            </w:r>
            <w:proofErr w:type="spellEnd"/>
          </w:p>
        </w:tc>
        <w:tc>
          <w:tcPr>
            <w:tcW w:w="733" w:type="pct"/>
            <w:tcBorders>
              <w:top w:val="single" w:sz="4" w:space="0" w:color="auto"/>
            </w:tcBorders>
            <w:vAlign w:val="center"/>
          </w:tcPr>
          <w:p w14:paraId="0CF931D8" w14:textId="51C892AA" w:rsidR="00040A5F" w:rsidRPr="00B20576" w:rsidRDefault="00040A5F" w:rsidP="00040A5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 xml:space="preserve">Bacterial </w:t>
            </w:r>
            <w:proofErr w:type="spellStart"/>
            <w:r w:rsidRPr="00B20576">
              <w:rPr>
                <w:rFonts w:ascii="Times" w:hAnsi="Times" w:cs="Times New Roman"/>
                <w:color w:val="000000"/>
                <w:sz w:val="20"/>
                <w:szCs w:val="20"/>
              </w:rPr>
              <w:t>spot</w:t>
            </w:r>
            <w:r w:rsidRPr="00B20576">
              <w:rPr>
                <w:rFonts w:ascii="Times" w:hAnsi="Times" w:cs="Times New Roman"/>
                <w:color w:val="000000"/>
                <w:sz w:val="20"/>
                <w:szCs w:val="20"/>
                <w:vertAlign w:val="superscript"/>
              </w:rPr>
              <w:t>z</w:t>
            </w:r>
            <w:proofErr w:type="spellEnd"/>
          </w:p>
        </w:tc>
        <w:tc>
          <w:tcPr>
            <w:tcW w:w="880" w:type="pct"/>
            <w:vMerge/>
            <w:vAlign w:val="center"/>
          </w:tcPr>
          <w:p w14:paraId="4EF9F041" w14:textId="77777777" w:rsidR="00040A5F" w:rsidRPr="00B20576" w:rsidRDefault="00040A5F" w:rsidP="003C556C">
            <w:pPr>
              <w:widowControl w:val="0"/>
              <w:autoSpaceDE w:val="0"/>
              <w:autoSpaceDN w:val="0"/>
              <w:adjustRightInd w:val="0"/>
              <w:spacing w:after="240"/>
              <w:contextualSpacing/>
              <w:jc w:val="center"/>
              <w:rPr>
                <w:rFonts w:ascii="Times" w:hAnsi="Times" w:cs="Times New Roman"/>
                <w:color w:val="000000"/>
                <w:sz w:val="20"/>
                <w:szCs w:val="20"/>
              </w:rPr>
            </w:pPr>
          </w:p>
        </w:tc>
      </w:tr>
      <w:tr w:rsidR="00040A5F" w:rsidRPr="00B20576" w14:paraId="06FBC09B" w14:textId="77777777" w:rsidTr="00040A5F">
        <w:trPr>
          <w:trHeight w:val="144"/>
        </w:trPr>
        <w:tc>
          <w:tcPr>
            <w:tcW w:w="1390" w:type="pct"/>
            <w:tcBorders>
              <w:top w:val="single" w:sz="4" w:space="0" w:color="auto"/>
              <w:bottom w:val="single" w:sz="4" w:space="0" w:color="auto"/>
            </w:tcBorders>
          </w:tcPr>
          <w:p w14:paraId="4DD7889C" w14:textId="62192A74" w:rsidR="00040A5F" w:rsidRPr="00B20576" w:rsidRDefault="00040A5F" w:rsidP="00732774">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Non-treated, control</w:t>
            </w:r>
          </w:p>
        </w:tc>
        <w:tc>
          <w:tcPr>
            <w:tcW w:w="1264" w:type="pct"/>
            <w:tcBorders>
              <w:top w:val="single" w:sz="4" w:space="0" w:color="auto"/>
              <w:bottom w:val="single" w:sz="4" w:space="0" w:color="auto"/>
            </w:tcBorders>
          </w:tcPr>
          <w:p w14:paraId="0B51A789" w14:textId="7E71B766"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N/A</w:t>
            </w:r>
          </w:p>
        </w:tc>
        <w:tc>
          <w:tcPr>
            <w:tcW w:w="691" w:type="pct"/>
            <w:tcBorders>
              <w:top w:val="single" w:sz="4" w:space="0" w:color="auto"/>
              <w:bottom w:val="single" w:sz="4" w:space="0" w:color="auto"/>
            </w:tcBorders>
          </w:tcPr>
          <w:p w14:paraId="60A09CD1" w14:textId="13CBC502"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59</w:t>
            </w:r>
          </w:p>
        </w:tc>
        <w:tc>
          <w:tcPr>
            <w:tcW w:w="775" w:type="pct"/>
            <w:gridSpan w:val="2"/>
            <w:tcBorders>
              <w:top w:val="single" w:sz="4" w:space="0" w:color="auto"/>
              <w:bottom w:val="single" w:sz="4" w:space="0" w:color="auto"/>
            </w:tcBorders>
          </w:tcPr>
          <w:p w14:paraId="0CACD718" w14:textId="11CC12EC"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689</w:t>
            </w:r>
          </w:p>
        </w:tc>
        <w:tc>
          <w:tcPr>
            <w:tcW w:w="880" w:type="pct"/>
            <w:tcBorders>
              <w:top w:val="single" w:sz="4" w:space="0" w:color="auto"/>
              <w:bottom w:val="single" w:sz="4" w:space="0" w:color="auto"/>
            </w:tcBorders>
          </w:tcPr>
          <w:p w14:paraId="5DC46D0A" w14:textId="28201E90"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2.5</w:t>
            </w:r>
          </w:p>
        </w:tc>
      </w:tr>
      <w:tr w:rsidR="00040A5F" w:rsidRPr="00B20576" w14:paraId="36C2DB89" w14:textId="77777777" w:rsidTr="00040A5F">
        <w:trPr>
          <w:trHeight w:val="144"/>
        </w:trPr>
        <w:tc>
          <w:tcPr>
            <w:tcW w:w="1390" w:type="pct"/>
            <w:tcBorders>
              <w:top w:val="single" w:sz="4" w:space="0" w:color="auto"/>
              <w:bottom w:val="nil"/>
            </w:tcBorders>
          </w:tcPr>
          <w:p w14:paraId="652C0FE4" w14:textId="3A359705" w:rsidR="00040A5F" w:rsidRPr="00B20576" w:rsidRDefault="00EE679F" w:rsidP="00C4646D">
            <w:pPr>
              <w:widowControl w:val="0"/>
              <w:autoSpaceDE w:val="0"/>
              <w:autoSpaceDN w:val="0"/>
              <w:adjustRightInd w:val="0"/>
              <w:spacing w:after="240"/>
              <w:contextualSpacing/>
              <w:rPr>
                <w:rFonts w:ascii="Times" w:hAnsi="Times" w:cs="Times New Roman"/>
                <w:color w:val="000000"/>
                <w:sz w:val="20"/>
                <w:szCs w:val="20"/>
              </w:rPr>
            </w:pPr>
            <w:r>
              <w:rPr>
                <w:rFonts w:ascii="Times" w:hAnsi="Times" w:cs="Times New Roman"/>
                <w:color w:val="000000"/>
                <w:sz w:val="20"/>
                <w:szCs w:val="20"/>
              </w:rPr>
              <w:t>Manzate Pro-Stik</w:t>
            </w:r>
            <w:r w:rsidR="00040A5F" w:rsidRPr="00B20576">
              <w:rPr>
                <w:rFonts w:ascii="Times" w:hAnsi="Times" w:cs="Times New Roman"/>
                <w:color w:val="000000"/>
                <w:sz w:val="20"/>
                <w:szCs w:val="20"/>
              </w:rPr>
              <w:t xml:space="preserve"> </w:t>
            </w:r>
            <w:r>
              <w:rPr>
                <w:rFonts w:ascii="Times" w:hAnsi="Times" w:cs="Times New Roman"/>
                <w:color w:val="000000"/>
                <w:sz w:val="20"/>
                <w:szCs w:val="20"/>
              </w:rPr>
              <w:t>75DG</w:t>
            </w:r>
            <w:r w:rsidR="00040A5F" w:rsidRPr="00B20576">
              <w:rPr>
                <w:rFonts w:ascii="Times" w:hAnsi="Times" w:cs="Times New Roman"/>
                <w:color w:val="000000"/>
                <w:sz w:val="20"/>
                <w:szCs w:val="20"/>
              </w:rPr>
              <w:t>1.5 lb</w:t>
            </w:r>
          </w:p>
          <w:p w14:paraId="0318BF66" w14:textId="4A9C45DF" w:rsidR="00040A5F" w:rsidRPr="00B20576" w:rsidRDefault="00EE679F" w:rsidP="00732774">
            <w:pPr>
              <w:widowControl w:val="0"/>
              <w:autoSpaceDE w:val="0"/>
              <w:autoSpaceDN w:val="0"/>
              <w:adjustRightInd w:val="0"/>
              <w:spacing w:after="240"/>
              <w:ind w:left="180"/>
              <w:contextualSpacing/>
              <w:rPr>
                <w:rFonts w:ascii="Times" w:hAnsi="Times" w:cs="Times New Roman"/>
                <w:color w:val="000000"/>
                <w:sz w:val="20"/>
                <w:szCs w:val="20"/>
              </w:rPr>
            </w:pPr>
            <w:r>
              <w:rPr>
                <w:rFonts w:ascii="Times" w:hAnsi="Times" w:cs="Times New Roman"/>
                <w:color w:val="000000"/>
                <w:sz w:val="20"/>
                <w:szCs w:val="20"/>
              </w:rPr>
              <w:t xml:space="preserve">Quadris 2.08F </w:t>
            </w:r>
            <w:r w:rsidR="00040A5F" w:rsidRPr="00B20576">
              <w:rPr>
                <w:rFonts w:ascii="Times" w:hAnsi="Times" w:cs="Times New Roman"/>
                <w:color w:val="000000"/>
                <w:sz w:val="20"/>
                <w:szCs w:val="20"/>
              </w:rPr>
              <w:t>6.2 fl oz</w:t>
            </w:r>
          </w:p>
        </w:tc>
        <w:tc>
          <w:tcPr>
            <w:tcW w:w="1264" w:type="pct"/>
            <w:tcBorders>
              <w:top w:val="single" w:sz="4" w:space="0" w:color="auto"/>
              <w:bottom w:val="nil"/>
            </w:tcBorders>
          </w:tcPr>
          <w:p w14:paraId="7CAC22F9"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1-8</w:t>
            </w:r>
          </w:p>
          <w:p w14:paraId="28D6361F" w14:textId="72C6B765"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3,7,11</w:t>
            </w:r>
          </w:p>
        </w:tc>
        <w:tc>
          <w:tcPr>
            <w:tcW w:w="691" w:type="pct"/>
            <w:tcBorders>
              <w:top w:val="single" w:sz="4" w:space="0" w:color="auto"/>
              <w:bottom w:val="nil"/>
            </w:tcBorders>
          </w:tcPr>
          <w:p w14:paraId="67734B4C" w14:textId="5694E306"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47</w:t>
            </w:r>
          </w:p>
        </w:tc>
        <w:tc>
          <w:tcPr>
            <w:tcW w:w="775" w:type="pct"/>
            <w:gridSpan w:val="2"/>
            <w:tcBorders>
              <w:top w:val="single" w:sz="4" w:space="0" w:color="auto"/>
              <w:bottom w:val="nil"/>
            </w:tcBorders>
          </w:tcPr>
          <w:p w14:paraId="4D1C98FF" w14:textId="5CFEA1BA"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867</w:t>
            </w:r>
          </w:p>
        </w:tc>
        <w:tc>
          <w:tcPr>
            <w:tcW w:w="880" w:type="pct"/>
            <w:tcBorders>
              <w:top w:val="single" w:sz="4" w:space="0" w:color="auto"/>
              <w:bottom w:val="nil"/>
            </w:tcBorders>
          </w:tcPr>
          <w:p w14:paraId="5D265F2D" w14:textId="734138E0"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2.2</w:t>
            </w:r>
          </w:p>
        </w:tc>
      </w:tr>
      <w:tr w:rsidR="00040A5F" w:rsidRPr="00B20576" w14:paraId="3907E8A5" w14:textId="77777777" w:rsidTr="00040A5F">
        <w:trPr>
          <w:trHeight w:val="144"/>
        </w:trPr>
        <w:tc>
          <w:tcPr>
            <w:tcW w:w="1390" w:type="pct"/>
            <w:tcBorders>
              <w:top w:val="nil"/>
              <w:bottom w:val="nil"/>
            </w:tcBorders>
          </w:tcPr>
          <w:p w14:paraId="6E7B88C6" w14:textId="683167AE" w:rsidR="00040A5F" w:rsidRPr="00B20576" w:rsidRDefault="00040A5F" w:rsidP="00C95883">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Endura 70WG 3.0 oz</w:t>
            </w:r>
          </w:p>
          <w:p w14:paraId="611E242A" w14:textId="4BEE557F" w:rsidR="00040A5F" w:rsidRPr="00B20576" w:rsidRDefault="00EE679F" w:rsidP="00EE679F">
            <w:pPr>
              <w:widowControl w:val="0"/>
              <w:autoSpaceDE w:val="0"/>
              <w:autoSpaceDN w:val="0"/>
              <w:adjustRightInd w:val="0"/>
              <w:spacing w:after="240"/>
              <w:ind w:left="180"/>
              <w:contextualSpacing/>
              <w:rPr>
                <w:rFonts w:ascii="Times" w:hAnsi="Times" w:cs="Times New Roman"/>
                <w:color w:val="000000"/>
                <w:sz w:val="20"/>
                <w:szCs w:val="20"/>
              </w:rPr>
            </w:pPr>
            <w:r>
              <w:rPr>
                <w:rFonts w:ascii="Times" w:hAnsi="Times" w:cs="Times New Roman"/>
                <w:color w:val="000000"/>
                <w:sz w:val="20"/>
                <w:szCs w:val="20"/>
              </w:rPr>
              <w:t>Revus Top 4.17</w:t>
            </w:r>
            <w:r w:rsidR="00040A5F" w:rsidRPr="00B20576">
              <w:rPr>
                <w:rFonts w:ascii="Times" w:hAnsi="Times" w:cs="Times New Roman"/>
                <w:color w:val="000000"/>
                <w:sz w:val="20"/>
                <w:szCs w:val="20"/>
              </w:rPr>
              <w:t>SC 7 fl oz</w:t>
            </w:r>
          </w:p>
        </w:tc>
        <w:tc>
          <w:tcPr>
            <w:tcW w:w="1264" w:type="pct"/>
            <w:tcBorders>
              <w:top w:val="nil"/>
              <w:bottom w:val="nil"/>
            </w:tcBorders>
          </w:tcPr>
          <w:p w14:paraId="14B2E55D"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9,13</w:t>
            </w:r>
          </w:p>
          <w:p w14:paraId="5C5E5C89" w14:textId="2E15EB5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10,12</w:t>
            </w:r>
          </w:p>
        </w:tc>
        <w:tc>
          <w:tcPr>
            <w:tcW w:w="691" w:type="pct"/>
            <w:tcBorders>
              <w:top w:val="nil"/>
              <w:bottom w:val="nil"/>
            </w:tcBorders>
          </w:tcPr>
          <w:p w14:paraId="2B10E896" w14:textId="77777777"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p>
        </w:tc>
        <w:tc>
          <w:tcPr>
            <w:tcW w:w="775" w:type="pct"/>
            <w:gridSpan w:val="2"/>
            <w:tcBorders>
              <w:top w:val="nil"/>
              <w:bottom w:val="nil"/>
            </w:tcBorders>
          </w:tcPr>
          <w:p w14:paraId="42B77CC9" w14:textId="77777777"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p>
        </w:tc>
        <w:tc>
          <w:tcPr>
            <w:tcW w:w="880" w:type="pct"/>
            <w:tcBorders>
              <w:top w:val="nil"/>
              <w:bottom w:val="nil"/>
            </w:tcBorders>
          </w:tcPr>
          <w:p w14:paraId="143B1100" w14:textId="77777777"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p>
        </w:tc>
      </w:tr>
      <w:tr w:rsidR="00040A5F" w:rsidRPr="00B20576" w14:paraId="253BE660" w14:textId="77777777" w:rsidTr="00040A5F">
        <w:trPr>
          <w:trHeight w:val="144"/>
        </w:trPr>
        <w:tc>
          <w:tcPr>
            <w:tcW w:w="1390" w:type="pct"/>
            <w:tcBorders>
              <w:top w:val="single" w:sz="4" w:space="0" w:color="auto"/>
              <w:bottom w:val="nil"/>
            </w:tcBorders>
          </w:tcPr>
          <w:p w14:paraId="3FDE8B6C" w14:textId="6135C462" w:rsidR="00040A5F" w:rsidRPr="00B20576" w:rsidRDefault="00040A5F" w:rsidP="00F86EE9">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Manzate Pro</w:t>
            </w:r>
            <w:r w:rsidR="00EE679F">
              <w:rPr>
                <w:rFonts w:ascii="Times" w:hAnsi="Times" w:cs="Times New Roman"/>
                <w:color w:val="000000"/>
                <w:sz w:val="20"/>
                <w:szCs w:val="20"/>
              </w:rPr>
              <w:t>-</w:t>
            </w:r>
            <w:r w:rsidRPr="00B20576">
              <w:rPr>
                <w:rFonts w:ascii="Times" w:hAnsi="Times" w:cs="Times New Roman"/>
                <w:color w:val="000000"/>
                <w:sz w:val="20"/>
                <w:szCs w:val="20"/>
              </w:rPr>
              <w:t>Stik</w:t>
            </w:r>
            <w:r w:rsidR="00EE679F">
              <w:rPr>
                <w:rFonts w:ascii="Times" w:hAnsi="Times" w:cs="Times New Roman"/>
                <w:color w:val="000000"/>
                <w:sz w:val="20"/>
                <w:szCs w:val="20"/>
              </w:rPr>
              <w:t xml:space="preserve"> 75DG</w:t>
            </w:r>
            <w:r w:rsidRPr="00B20576">
              <w:rPr>
                <w:rFonts w:ascii="Times" w:hAnsi="Times" w:cs="Times New Roman"/>
                <w:color w:val="000000"/>
                <w:sz w:val="20"/>
                <w:szCs w:val="20"/>
              </w:rPr>
              <w:t xml:space="preserve"> 1.5 lb</w:t>
            </w:r>
          </w:p>
          <w:p w14:paraId="36B8C1FF" w14:textId="2DF50F2B" w:rsidR="00040A5F" w:rsidRPr="00B20576" w:rsidRDefault="00040A5F" w:rsidP="00732774">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Fontelis 1.6SC 18 oz</w:t>
            </w:r>
          </w:p>
          <w:p w14:paraId="6C6CE36B" w14:textId="660F5904" w:rsidR="00040A5F" w:rsidRPr="00B20576" w:rsidRDefault="00040A5F" w:rsidP="00EE679F">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Revus Top 4.17SC 7 fl oz</w:t>
            </w:r>
          </w:p>
        </w:tc>
        <w:tc>
          <w:tcPr>
            <w:tcW w:w="1264" w:type="pct"/>
            <w:tcBorders>
              <w:top w:val="single" w:sz="4" w:space="0" w:color="auto"/>
              <w:bottom w:val="nil"/>
            </w:tcBorders>
          </w:tcPr>
          <w:p w14:paraId="2FCF4146"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1,2,4,6,8</w:t>
            </w:r>
          </w:p>
          <w:p w14:paraId="19F2382F"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3,5,7,9,11,13</w:t>
            </w:r>
          </w:p>
          <w:p w14:paraId="07127A1E" w14:textId="7C6212CD"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10,12</w:t>
            </w:r>
          </w:p>
        </w:tc>
        <w:tc>
          <w:tcPr>
            <w:tcW w:w="691" w:type="pct"/>
            <w:tcBorders>
              <w:top w:val="single" w:sz="4" w:space="0" w:color="auto"/>
              <w:bottom w:val="nil"/>
            </w:tcBorders>
          </w:tcPr>
          <w:p w14:paraId="285D791B" w14:textId="3CE70E0A"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46</w:t>
            </w:r>
          </w:p>
        </w:tc>
        <w:tc>
          <w:tcPr>
            <w:tcW w:w="775" w:type="pct"/>
            <w:gridSpan w:val="2"/>
            <w:tcBorders>
              <w:top w:val="single" w:sz="4" w:space="0" w:color="auto"/>
              <w:bottom w:val="nil"/>
            </w:tcBorders>
          </w:tcPr>
          <w:p w14:paraId="24FBD6C1" w14:textId="2F8F4D0A"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998</w:t>
            </w:r>
          </w:p>
        </w:tc>
        <w:tc>
          <w:tcPr>
            <w:tcW w:w="880" w:type="pct"/>
            <w:tcBorders>
              <w:top w:val="single" w:sz="4" w:space="0" w:color="auto"/>
              <w:bottom w:val="nil"/>
            </w:tcBorders>
          </w:tcPr>
          <w:p w14:paraId="6C6A6AB3" w14:textId="282FE86B"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2.6</w:t>
            </w:r>
          </w:p>
        </w:tc>
      </w:tr>
      <w:tr w:rsidR="00040A5F" w:rsidRPr="00B20576" w14:paraId="50FBDF2A" w14:textId="77777777" w:rsidTr="00040A5F">
        <w:trPr>
          <w:trHeight w:val="144"/>
        </w:trPr>
        <w:tc>
          <w:tcPr>
            <w:tcW w:w="1390" w:type="pct"/>
            <w:tcBorders>
              <w:top w:val="single" w:sz="4" w:space="0" w:color="auto"/>
              <w:bottom w:val="single" w:sz="4" w:space="0" w:color="auto"/>
            </w:tcBorders>
          </w:tcPr>
          <w:p w14:paraId="635EA5D2" w14:textId="5405A0A3" w:rsidR="00040A5F" w:rsidRPr="00B20576" w:rsidRDefault="00EE679F" w:rsidP="00C4646D">
            <w:pPr>
              <w:widowControl w:val="0"/>
              <w:autoSpaceDE w:val="0"/>
              <w:autoSpaceDN w:val="0"/>
              <w:adjustRightInd w:val="0"/>
              <w:spacing w:after="240"/>
              <w:contextualSpacing/>
              <w:rPr>
                <w:rFonts w:ascii="Times" w:hAnsi="Times" w:cs="Times New Roman"/>
                <w:color w:val="000000"/>
                <w:sz w:val="20"/>
                <w:szCs w:val="20"/>
              </w:rPr>
            </w:pPr>
            <w:r>
              <w:rPr>
                <w:rFonts w:ascii="Times" w:hAnsi="Times" w:cs="Times New Roman"/>
                <w:color w:val="000000"/>
                <w:sz w:val="20"/>
                <w:szCs w:val="20"/>
              </w:rPr>
              <w:t>Fracture 2.1</w:t>
            </w:r>
            <w:r w:rsidR="00040A5F" w:rsidRPr="00B20576">
              <w:rPr>
                <w:rFonts w:ascii="Times" w:hAnsi="Times" w:cs="Times New Roman"/>
                <w:color w:val="000000"/>
                <w:sz w:val="20"/>
                <w:szCs w:val="20"/>
              </w:rPr>
              <w:t>SL 24.4 fl oz</w:t>
            </w:r>
          </w:p>
          <w:p w14:paraId="0601BAE8" w14:textId="76F071B1" w:rsidR="00040A5F" w:rsidRPr="00B20576" w:rsidRDefault="00040A5F" w:rsidP="00EE679F">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Activator 90 2 fl oz</w:t>
            </w:r>
          </w:p>
        </w:tc>
        <w:tc>
          <w:tcPr>
            <w:tcW w:w="1264" w:type="pct"/>
            <w:tcBorders>
              <w:top w:val="single" w:sz="4" w:space="0" w:color="auto"/>
              <w:bottom w:val="single" w:sz="4" w:space="0" w:color="auto"/>
            </w:tcBorders>
          </w:tcPr>
          <w:p w14:paraId="7A69475F"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1-13</w:t>
            </w:r>
          </w:p>
          <w:p w14:paraId="32F0245A" w14:textId="33E413EE"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1-13</w:t>
            </w:r>
          </w:p>
        </w:tc>
        <w:tc>
          <w:tcPr>
            <w:tcW w:w="691" w:type="pct"/>
            <w:tcBorders>
              <w:top w:val="single" w:sz="4" w:space="0" w:color="auto"/>
              <w:bottom w:val="single" w:sz="4" w:space="0" w:color="auto"/>
            </w:tcBorders>
          </w:tcPr>
          <w:p w14:paraId="0B6C1B72" w14:textId="6AE37443"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49</w:t>
            </w:r>
          </w:p>
        </w:tc>
        <w:tc>
          <w:tcPr>
            <w:tcW w:w="775" w:type="pct"/>
            <w:gridSpan w:val="2"/>
            <w:tcBorders>
              <w:top w:val="single" w:sz="4" w:space="0" w:color="auto"/>
              <w:bottom w:val="single" w:sz="4" w:space="0" w:color="auto"/>
            </w:tcBorders>
          </w:tcPr>
          <w:p w14:paraId="4D658AA1" w14:textId="278B44C3"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959</w:t>
            </w:r>
          </w:p>
        </w:tc>
        <w:tc>
          <w:tcPr>
            <w:tcW w:w="880" w:type="pct"/>
            <w:tcBorders>
              <w:top w:val="single" w:sz="4" w:space="0" w:color="auto"/>
              <w:bottom w:val="single" w:sz="4" w:space="0" w:color="auto"/>
            </w:tcBorders>
          </w:tcPr>
          <w:p w14:paraId="4B840E64" w14:textId="50F4167B"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1.8</w:t>
            </w:r>
          </w:p>
        </w:tc>
      </w:tr>
      <w:tr w:rsidR="00040A5F" w:rsidRPr="00B20576" w14:paraId="35BC7EDB" w14:textId="77777777" w:rsidTr="00040A5F">
        <w:trPr>
          <w:trHeight w:val="144"/>
        </w:trPr>
        <w:tc>
          <w:tcPr>
            <w:tcW w:w="1390" w:type="pct"/>
            <w:tcBorders>
              <w:top w:val="single" w:sz="4" w:space="0" w:color="auto"/>
              <w:bottom w:val="single" w:sz="4" w:space="0" w:color="auto"/>
            </w:tcBorders>
          </w:tcPr>
          <w:p w14:paraId="1C49EAD3" w14:textId="6640ABAA" w:rsidR="00040A5F" w:rsidRPr="00B20576" w:rsidRDefault="00EE679F" w:rsidP="00C4646D">
            <w:pPr>
              <w:widowControl w:val="0"/>
              <w:autoSpaceDE w:val="0"/>
              <w:autoSpaceDN w:val="0"/>
              <w:adjustRightInd w:val="0"/>
              <w:spacing w:after="240"/>
              <w:contextualSpacing/>
              <w:rPr>
                <w:rFonts w:ascii="Times" w:hAnsi="Times" w:cs="Times New Roman"/>
                <w:color w:val="000000"/>
                <w:sz w:val="20"/>
                <w:szCs w:val="20"/>
              </w:rPr>
            </w:pPr>
            <w:r>
              <w:rPr>
                <w:rFonts w:ascii="Times" w:hAnsi="Times" w:cs="Times New Roman"/>
                <w:color w:val="000000"/>
                <w:sz w:val="20"/>
                <w:szCs w:val="20"/>
              </w:rPr>
              <w:t>Fracture 2.1</w:t>
            </w:r>
            <w:r w:rsidR="00040A5F" w:rsidRPr="00B20576">
              <w:rPr>
                <w:rFonts w:ascii="Times" w:hAnsi="Times" w:cs="Times New Roman"/>
                <w:color w:val="000000"/>
                <w:sz w:val="20"/>
                <w:szCs w:val="20"/>
              </w:rPr>
              <w:t>SL 36.6 fl oz</w:t>
            </w:r>
          </w:p>
          <w:p w14:paraId="69AD2386" w14:textId="5A069506" w:rsidR="00040A5F" w:rsidRPr="00B20576" w:rsidRDefault="00040A5F" w:rsidP="00EE679F">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Activator 90 2 fl oz</w:t>
            </w:r>
          </w:p>
        </w:tc>
        <w:tc>
          <w:tcPr>
            <w:tcW w:w="1264" w:type="pct"/>
            <w:tcBorders>
              <w:top w:val="single" w:sz="4" w:space="0" w:color="auto"/>
              <w:bottom w:val="single" w:sz="4" w:space="0" w:color="auto"/>
            </w:tcBorders>
          </w:tcPr>
          <w:p w14:paraId="5978375C"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1-13</w:t>
            </w:r>
          </w:p>
          <w:p w14:paraId="021555C1" w14:textId="73052A3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1-13</w:t>
            </w:r>
          </w:p>
        </w:tc>
        <w:tc>
          <w:tcPr>
            <w:tcW w:w="691" w:type="pct"/>
            <w:tcBorders>
              <w:top w:val="single" w:sz="4" w:space="0" w:color="auto"/>
              <w:bottom w:val="single" w:sz="4" w:space="0" w:color="auto"/>
            </w:tcBorders>
          </w:tcPr>
          <w:p w14:paraId="3238C0A5" w14:textId="41AF6DD5"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27</w:t>
            </w:r>
          </w:p>
        </w:tc>
        <w:tc>
          <w:tcPr>
            <w:tcW w:w="775" w:type="pct"/>
            <w:gridSpan w:val="2"/>
            <w:tcBorders>
              <w:top w:val="single" w:sz="4" w:space="0" w:color="auto"/>
              <w:bottom w:val="single" w:sz="4" w:space="0" w:color="auto"/>
            </w:tcBorders>
          </w:tcPr>
          <w:p w14:paraId="4643422C" w14:textId="24D9B54C"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995</w:t>
            </w:r>
          </w:p>
        </w:tc>
        <w:tc>
          <w:tcPr>
            <w:tcW w:w="880" w:type="pct"/>
            <w:tcBorders>
              <w:top w:val="single" w:sz="4" w:space="0" w:color="auto"/>
              <w:bottom w:val="single" w:sz="4" w:space="0" w:color="auto"/>
            </w:tcBorders>
          </w:tcPr>
          <w:p w14:paraId="1D4E6FB9" w14:textId="384702D9"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2.5</w:t>
            </w:r>
          </w:p>
        </w:tc>
      </w:tr>
      <w:tr w:rsidR="00040A5F" w:rsidRPr="00B20576" w14:paraId="0390499D" w14:textId="77777777" w:rsidTr="00040A5F">
        <w:trPr>
          <w:trHeight w:val="144"/>
        </w:trPr>
        <w:tc>
          <w:tcPr>
            <w:tcW w:w="1390" w:type="pct"/>
            <w:tcBorders>
              <w:top w:val="single" w:sz="4" w:space="0" w:color="auto"/>
              <w:bottom w:val="single" w:sz="4" w:space="0" w:color="auto"/>
            </w:tcBorders>
          </w:tcPr>
          <w:p w14:paraId="78C2F9DA" w14:textId="248D2AB5" w:rsidR="00040A5F" w:rsidRPr="00B20576" w:rsidRDefault="00EE679F" w:rsidP="00C4646D">
            <w:pPr>
              <w:widowControl w:val="0"/>
              <w:autoSpaceDE w:val="0"/>
              <w:autoSpaceDN w:val="0"/>
              <w:adjustRightInd w:val="0"/>
              <w:spacing w:after="240"/>
              <w:contextualSpacing/>
              <w:rPr>
                <w:rFonts w:ascii="Times" w:hAnsi="Times" w:cs="Times New Roman"/>
                <w:color w:val="000000"/>
                <w:sz w:val="20"/>
                <w:szCs w:val="20"/>
              </w:rPr>
            </w:pPr>
            <w:r>
              <w:rPr>
                <w:rFonts w:ascii="Times" w:hAnsi="Times" w:cs="Times New Roman"/>
                <w:color w:val="000000"/>
                <w:sz w:val="20"/>
                <w:szCs w:val="20"/>
              </w:rPr>
              <w:t>Fracture 2.1</w:t>
            </w:r>
            <w:r w:rsidR="00040A5F" w:rsidRPr="00B20576">
              <w:rPr>
                <w:rFonts w:ascii="Times" w:hAnsi="Times" w:cs="Times New Roman"/>
                <w:color w:val="000000"/>
                <w:sz w:val="20"/>
                <w:szCs w:val="20"/>
              </w:rPr>
              <w:t>SL 24.4 fl oz</w:t>
            </w:r>
          </w:p>
          <w:p w14:paraId="49BDF4DF" w14:textId="56AC26C3" w:rsidR="00040A5F" w:rsidRPr="00B20576" w:rsidRDefault="00040A5F" w:rsidP="00732774">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Activator 90 2 fl oz</w:t>
            </w:r>
          </w:p>
          <w:p w14:paraId="1B5B7945" w14:textId="66BBCC33" w:rsidR="00040A5F" w:rsidRPr="00B20576" w:rsidRDefault="00040A5F" w:rsidP="00EE679F">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Manzate Pro</w:t>
            </w:r>
            <w:r w:rsidR="00EE679F">
              <w:rPr>
                <w:rFonts w:ascii="Times" w:hAnsi="Times" w:cs="Times New Roman"/>
                <w:color w:val="000000"/>
                <w:sz w:val="20"/>
                <w:szCs w:val="20"/>
              </w:rPr>
              <w:t>-</w:t>
            </w:r>
            <w:r w:rsidRPr="00B20576">
              <w:rPr>
                <w:rFonts w:ascii="Times" w:hAnsi="Times" w:cs="Times New Roman"/>
                <w:color w:val="000000"/>
                <w:sz w:val="20"/>
                <w:szCs w:val="20"/>
              </w:rPr>
              <w:t>Stik</w:t>
            </w:r>
            <w:r w:rsidR="00EE679F">
              <w:rPr>
                <w:rFonts w:ascii="Times" w:hAnsi="Times" w:cs="Times New Roman"/>
                <w:color w:val="000000"/>
                <w:sz w:val="20"/>
                <w:szCs w:val="20"/>
              </w:rPr>
              <w:t xml:space="preserve"> 75DG</w:t>
            </w:r>
            <w:r w:rsidRPr="00B20576">
              <w:rPr>
                <w:rFonts w:ascii="Times" w:hAnsi="Times" w:cs="Times New Roman"/>
                <w:color w:val="000000"/>
                <w:sz w:val="20"/>
                <w:szCs w:val="20"/>
              </w:rPr>
              <w:t xml:space="preserve"> 1.5 lb</w:t>
            </w:r>
          </w:p>
        </w:tc>
        <w:tc>
          <w:tcPr>
            <w:tcW w:w="1264" w:type="pct"/>
            <w:tcBorders>
              <w:top w:val="single" w:sz="4" w:space="0" w:color="auto"/>
              <w:bottom w:val="single" w:sz="4" w:space="0" w:color="auto"/>
            </w:tcBorders>
          </w:tcPr>
          <w:p w14:paraId="697CF7F1"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2,4,6,8,10,12</w:t>
            </w:r>
          </w:p>
          <w:p w14:paraId="23300827"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2,4,6,8,10,12</w:t>
            </w:r>
          </w:p>
          <w:p w14:paraId="75DE2132" w14:textId="04B57CF0"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1,3,5,7,9,11,13</w:t>
            </w:r>
          </w:p>
        </w:tc>
        <w:tc>
          <w:tcPr>
            <w:tcW w:w="691" w:type="pct"/>
            <w:tcBorders>
              <w:top w:val="single" w:sz="4" w:space="0" w:color="auto"/>
              <w:bottom w:val="single" w:sz="4" w:space="0" w:color="auto"/>
            </w:tcBorders>
          </w:tcPr>
          <w:p w14:paraId="1F47FA26" w14:textId="07878AA2"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35</w:t>
            </w:r>
          </w:p>
        </w:tc>
        <w:tc>
          <w:tcPr>
            <w:tcW w:w="775" w:type="pct"/>
            <w:gridSpan w:val="2"/>
            <w:tcBorders>
              <w:top w:val="single" w:sz="4" w:space="0" w:color="auto"/>
              <w:bottom w:val="single" w:sz="4" w:space="0" w:color="auto"/>
            </w:tcBorders>
          </w:tcPr>
          <w:p w14:paraId="2754527B" w14:textId="4F0CF0E3"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941</w:t>
            </w:r>
          </w:p>
        </w:tc>
        <w:tc>
          <w:tcPr>
            <w:tcW w:w="880" w:type="pct"/>
            <w:tcBorders>
              <w:top w:val="single" w:sz="4" w:space="0" w:color="auto"/>
              <w:bottom w:val="single" w:sz="4" w:space="0" w:color="auto"/>
            </w:tcBorders>
          </w:tcPr>
          <w:p w14:paraId="68ED07E1" w14:textId="4FCABBED"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1.7</w:t>
            </w:r>
          </w:p>
        </w:tc>
      </w:tr>
      <w:tr w:rsidR="00040A5F" w:rsidRPr="00B20576" w14:paraId="6FBF6347" w14:textId="77777777" w:rsidTr="00040A5F">
        <w:trPr>
          <w:trHeight w:val="144"/>
        </w:trPr>
        <w:tc>
          <w:tcPr>
            <w:tcW w:w="1390" w:type="pct"/>
            <w:tcBorders>
              <w:top w:val="single" w:sz="4" w:space="0" w:color="auto"/>
              <w:bottom w:val="single" w:sz="4" w:space="0" w:color="auto"/>
            </w:tcBorders>
          </w:tcPr>
          <w:p w14:paraId="387C7EFB" w14:textId="7B413D35" w:rsidR="00040A5F" w:rsidRPr="00B20576" w:rsidRDefault="00040A5F" w:rsidP="00F86EE9">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 xml:space="preserve">Fracture </w:t>
            </w:r>
            <w:r w:rsidR="00EE679F">
              <w:rPr>
                <w:rFonts w:ascii="Times" w:hAnsi="Times" w:cs="Times New Roman"/>
                <w:color w:val="000000"/>
                <w:sz w:val="20"/>
                <w:szCs w:val="20"/>
              </w:rPr>
              <w:t>2.1</w:t>
            </w:r>
            <w:r w:rsidRPr="00B20576">
              <w:rPr>
                <w:rFonts w:ascii="Times" w:hAnsi="Times" w:cs="Times New Roman"/>
                <w:color w:val="000000"/>
                <w:sz w:val="20"/>
                <w:szCs w:val="20"/>
              </w:rPr>
              <w:t>SL 36.6 fl oz</w:t>
            </w:r>
          </w:p>
          <w:p w14:paraId="1B202F3D" w14:textId="10D618BC" w:rsidR="00040A5F" w:rsidRPr="00B20576" w:rsidRDefault="00040A5F" w:rsidP="00F86EE9">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Activator 90 2 fl oz</w:t>
            </w:r>
          </w:p>
          <w:p w14:paraId="1234E101" w14:textId="4D95B03F" w:rsidR="00040A5F" w:rsidRPr="00B20576" w:rsidRDefault="00040A5F" w:rsidP="00EE679F">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Manzate Pro</w:t>
            </w:r>
            <w:r w:rsidR="00EE679F">
              <w:rPr>
                <w:rFonts w:ascii="Times" w:hAnsi="Times" w:cs="Times New Roman"/>
                <w:color w:val="000000"/>
                <w:sz w:val="20"/>
                <w:szCs w:val="20"/>
              </w:rPr>
              <w:t>-</w:t>
            </w:r>
            <w:r w:rsidRPr="00B20576">
              <w:rPr>
                <w:rFonts w:ascii="Times" w:hAnsi="Times" w:cs="Times New Roman"/>
                <w:color w:val="000000"/>
                <w:sz w:val="20"/>
                <w:szCs w:val="20"/>
              </w:rPr>
              <w:t>Stik</w:t>
            </w:r>
            <w:r w:rsidR="00EE679F">
              <w:rPr>
                <w:rFonts w:ascii="Times" w:hAnsi="Times" w:cs="Times New Roman"/>
                <w:color w:val="000000"/>
                <w:sz w:val="20"/>
                <w:szCs w:val="20"/>
              </w:rPr>
              <w:t xml:space="preserve"> 75DG</w:t>
            </w:r>
            <w:r w:rsidRPr="00B20576">
              <w:rPr>
                <w:rFonts w:ascii="Times" w:hAnsi="Times" w:cs="Times New Roman"/>
                <w:color w:val="000000"/>
                <w:sz w:val="20"/>
                <w:szCs w:val="20"/>
              </w:rPr>
              <w:t xml:space="preserve"> 1.5 lb</w:t>
            </w:r>
          </w:p>
        </w:tc>
        <w:tc>
          <w:tcPr>
            <w:tcW w:w="1264" w:type="pct"/>
            <w:tcBorders>
              <w:top w:val="single" w:sz="4" w:space="0" w:color="auto"/>
              <w:bottom w:val="single" w:sz="4" w:space="0" w:color="auto"/>
            </w:tcBorders>
          </w:tcPr>
          <w:p w14:paraId="0AF39929" w14:textId="77777777" w:rsidR="00040A5F" w:rsidRPr="00B20576" w:rsidRDefault="00040A5F" w:rsidP="00C95883">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2,4,6,8,10,12</w:t>
            </w:r>
          </w:p>
          <w:p w14:paraId="3E4776A9" w14:textId="77777777" w:rsidR="00040A5F" w:rsidRPr="00B20576" w:rsidRDefault="00040A5F" w:rsidP="00C95883">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2,4,6,8,10,12</w:t>
            </w:r>
          </w:p>
          <w:p w14:paraId="2621CE28" w14:textId="56A01725" w:rsidR="00040A5F" w:rsidRPr="00B20576" w:rsidRDefault="00040A5F" w:rsidP="00C95883">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1,3,5,7,9,11,13</w:t>
            </w:r>
          </w:p>
        </w:tc>
        <w:tc>
          <w:tcPr>
            <w:tcW w:w="691" w:type="pct"/>
            <w:tcBorders>
              <w:top w:val="single" w:sz="4" w:space="0" w:color="auto"/>
              <w:bottom w:val="single" w:sz="4" w:space="0" w:color="auto"/>
            </w:tcBorders>
          </w:tcPr>
          <w:p w14:paraId="11A8AE39" w14:textId="65AC82C6"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47</w:t>
            </w:r>
          </w:p>
        </w:tc>
        <w:tc>
          <w:tcPr>
            <w:tcW w:w="775" w:type="pct"/>
            <w:gridSpan w:val="2"/>
            <w:tcBorders>
              <w:top w:val="single" w:sz="4" w:space="0" w:color="auto"/>
              <w:bottom w:val="single" w:sz="4" w:space="0" w:color="auto"/>
            </w:tcBorders>
          </w:tcPr>
          <w:p w14:paraId="0F306AEF" w14:textId="3E820ADC"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1084</w:t>
            </w:r>
          </w:p>
        </w:tc>
        <w:tc>
          <w:tcPr>
            <w:tcW w:w="880" w:type="pct"/>
            <w:tcBorders>
              <w:top w:val="single" w:sz="4" w:space="0" w:color="auto"/>
              <w:bottom w:val="single" w:sz="4" w:space="0" w:color="auto"/>
            </w:tcBorders>
          </w:tcPr>
          <w:p w14:paraId="4F8300B8" w14:textId="5B94C788"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1.7</w:t>
            </w:r>
          </w:p>
        </w:tc>
      </w:tr>
      <w:tr w:rsidR="00040A5F" w:rsidRPr="00B20576" w14:paraId="19D30369" w14:textId="77777777" w:rsidTr="00040A5F">
        <w:trPr>
          <w:trHeight w:val="144"/>
        </w:trPr>
        <w:tc>
          <w:tcPr>
            <w:tcW w:w="1390" w:type="pct"/>
            <w:tcBorders>
              <w:top w:val="single" w:sz="4" w:space="0" w:color="auto"/>
              <w:bottom w:val="single" w:sz="4" w:space="0" w:color="auto"/>
            </w:tcBorders>
          </w:tcPr>
          <w:p w14:paraId="4074522E" w14:textId="3D6F3041"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Rhyme 2.08SC 7 fl oz</w:t>
            </w:r>
          </w:p>
          <w:p w14:paraId="04DEB922" w14:textId="6D9AF338" w:rsidR="00040A5F" w:rsidRPr="00B20576" w:rsidRDefault="00040A5F" w:rsidP="00F86EE9">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Activator 90 2 fl oz</w:t>
            </w:r>
          </w:p>
          <w:p w14:paraId="5164CB6C" w14:textId="02973410" w:rsidR="00040A5F" w:rsidRPr="00B20576" w:rsidRDefault="00040A5F" w:rsidP="00EE679F">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Manzate Pro</w:t>
            </w:r>
            <w:r w:rsidR="00EE679F">
              <w:rPr>
                <w:rFonts w:ascii="Times" w:hAnsi="Times" w:cs="Times New Roman"/>
                <w:color w:val="000000"/>
                <w:sz w:val="20"/>
                <w:szCs w:val="20"/>
              </w:rPr>
              <w:t>-</w:t>
            </w:r>
            <w:r w:rsidRPr="00B20576">
              <w:rPr>
                <w:rFonts w:ascii="Times" w:hAnsi="Times" w:cs="Times New Roman"/>
                <w:color w:val="000000"/>
                <w:sz w:val="20"/>
                <w:szCs w:val="20"/>
              </w:rPr>
              <w:t xml:space="preserve">Stik </w:t>
            </w:r>
            <w:r w:rsidR="00EE679F">
              <w:rPr>
                <w:rFonts w:ascii="Times" w:hAnsi="Times" w:cs="Times New Roman"/>
                <w:color w:val="000000"/>
                <w:sz w:val="20"/>
                <w:szCs w:val="20"/>
              </w:rPr>
              <w:t xml:space="preserve">75DG </w:t>
            </w:r>
            <w:r w:rsidRPr="00B20576">
              <w:rPr>
                <w:rFonts w:ascii="Times" w:hAnsi="Times" w:cs="Times New Roman"/>
                <w:color w:val="000000"/>
                <w:sz w:val="20"/>
                <w:szCs w:val="20"/>
              </w:rPr>
              <w:t>1.5 lb</w:t>
            </w:r>
          </w:p>
        </w:tc>
        <w:tc>
          <w:tcPr>
            <w:tcW w:w="1264" w:type="pct"/>
            <w:tcBorders>
              <w:top w:val="single" w:sz="4" w:space="0" w:color="auto"/>
              <w:bottom w:val="single" w:sz="4" w:space="0" w:color="auto"/>
            </w:tcBorders>
          </w:tcPr>
          <w:p w14:paraId="31450FA4" w14:textId="77777777" w:rsidR="00040A5F" w:rsidRPr="00B20576" w:rsidRDefault="00040A5F" w:rsidP="00A40D48">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2,4,6,8,10,12</w:t>
            </w:r>
          </w:p>
          <w:p w14:paraId="4175DB19" w14:textId="77777777" w:rsidR="00040A5F" w:rsidRPr="00B20576" w:rsidRDefault="00040A5F" w:rsidP="00A40D48">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2,4,6,8,10,12</w:t>
            </w:r>
          </w:p>
          <w:p w14:paraId="52B2FA8E" w14:textId="616323B9" w:rsidR="00040A5F" w:rsidRPr="00B20576" w:rsidRDefault="00040A5F" w:rsidP="00A40D48">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1,3,5,7,9,11,13</w:t>
            </w:r>
          </w:p>
        </w:tc>
        <w:tc>
          <w:tcPr>
            <w:tcW w:w="691" w:type="pct"/>
            <w:tcBorders>
              <w:top w:val="single" w:sz="4" w:space="0" w:color="auto"/>
              <w:bottom w:val="single" w:sz="4" w:space="0" w:color="auto"/>
            </w:tcBorders>
          </w:tcPr>
          <w:p w14:paraId="22DCE1B3" w14:textId="79EEA168"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39</w:t>
            </w:r>
          </w:p>
        </w:tc>
        <w:tc>
          <w:tcPr>
            <w:tcW w:w="775" w:type="pct"/>
            <w:gridSpan w:val="2"/>
            <w:tcBorders>
              <w:top w:val="single" w:sz="4" w:space="0" w:color="auto"/>
              <w:bottom w:val="single" w:sz="4" w:space="0" w:color="auto"/>
            </w:tcBorders>
          </w:tcPr>
          <w:p w14:paraId="0ECB6659" w14:textId="1DE75DF6"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1029</w:t>
            </w:r>
          </w:p>
        </w:tc>
        <w:tc>
          <w:tcPr>
            <w:tcW w:w="880" w:type="pct"/>
            <w:tcBorders>
              <w:top w:val="single" w:sz="4" w:space="0" w:color="auto"/>
              <w:bottom w:val="single" w:sz="4" w:space="0" w:color="auto"/>
            </w:tcBorders>
          </w:tcPr>
          <w:p w14:paraId="2C222166" w14:textId="3008AC40"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2.4</w:t>
            </w:r>
          </w:p>
        </w:tc>
      </w:tr>
      <w:tr w:rsidR="00040A5F" w:rsidRPr="00B20576" w14:paraId="330D2ED9" w14:textId="77777777" w:rsidTr="00040A5F">
        <w:trPr>
          <w:trHeight w:val="144"/>
        </w:trPr>
        <w:tc>
          <w:tcPr>
            <w:tcW w:w="1390" w:type="pct"/>
            <w:tcBorders>
              <w:top w:val="single" w:sz="4" w:space="0" w:color="auto"/>
              <w:bottom w:val="single" w:sz="4" w:space="0" w:color="auto"/>
            </w:tcBorders>
          </w:tcPr>
          <w:p w14:paraId="6737BC32" w14:textId="600E28C2" w:rsidR="00040A5F" w:rsidRPr="00B20576" w:rsidRDefault="00040A5F" w:rsidP="005A6026">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Rhyme 2.08SC 7 fl oz</w:t>
            </w:r>
          </w:p>
          <w:p w14:paraId="5EC644D7" w14:textId="1A3E9357" w:rsidR="00040A5F" w:rsidRPr="00B20576" w:rsidRDefault="00040A5F" w:rsidP="00F86EE9">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Activator 90 2 fl oz</w:t>
            </w:r>
          </w:p>
          <w:p w14:paraId="6C39C092" w14:textId="6DA7238E" w:rsidR="00040A5F" w:rsidRPr="00B20576" w:rsidRDefault="00040A5F" w:rsidP="00EE679F">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Fracture 2.08SC 7 fl oz</w:t>
            </w:r>
          </w:p>
        </w:tc>
        <w:tc>
          <w:tcPr>
            <w:tcW w:w="1264" w:type="pct"/>
            <w:tcBorders>
              <w:top w:val="single" w:sz="4" w:space="0" w:color="auto"/>
              <w:bottom w:val="single" w:sz="4" w:space="0" w:color="auto"/>
            </w:tcBorders>
          </w:tcPr>
          <w:p w14:paraId="7B1C0B5E" w14:textId="77777777" w:rsidR="00040A5F" w:rsidRPr="00B20576" w:rsidRDefault="00040A5F" w:rsidP="00A40D48">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1,3,5,7,9,11,13</w:t>
            </w:r>
          </w:p>
          <w:p w14:paraId="46D4F74B" w14:textId="7DED0FA7" w:rsidR="00040A5F" w:rsidRPr="00B20576" w:rsidRDefault="00040A5F" w:rsidP="00A40D48">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2,4,6,8,10,12</w:t>
            </w:r>
          </w:p>
          <w:p w14:paraId="21CE8840" w14:textId="2DF34C93" w:rsidR="00040A5F" w:rsidRPr="00B20576" w:rsidRDefault="00040A5F" w:rsidP="00A40D48">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2,4,6,8,10,12</w:t>
            </w:r>
          </w:p>
        </w:tc>
        <w:tc>
          <w:tcPr>
            <w:tcW w:w="691" w:type="pct"/>
            <w:tcBorders>
              <w:top w:val="single" w:sz="4" w:space="0" w:color="auto"/>
              <w:bottom w:val="single" w:sz="4" w:space="0" w:color="auto"/>
            </w:tcBorders>
          </w:tcPr>
          <w:p w14:paraId="7E9D9EC4" w14:textId="37430974"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50</w:t>
            </w:r>
          </w:p>
        </w:tc>
        <w:tc>
          <w:tcPr>
            <w:tcW w:w="775" w:type="pct"/>
            <w:gridSpan w:val="2"/>
            <w:tcBorders>
              <w:top w:val="single" w:sz="4" w:space="0" w:color="auto"/>
              <w:bottom w:val="single" w:sz="4" w:space="0" w:color="auto"/>
            </w:tcBorders>
          </w:tcPr>
          <w:p w14:paraId="7FE0BD9C" w14:textId="500C5725"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887</w:t>
            </w:r>
          </w:p>
        </w:tc>
        <w:tc>
          <w:tcPr>
            <w:tcW w:w="880" w:type="pct"/>
            <w:tcBorders>
              <w:top w:val="single" w:sz="4" w:space="0" w:color="auto"/>
              <w:bottom w:val="single" w:sz="4" w:space="0" w:color="auto"/>
            </w:tcBorders>
          </w:tcPr>
          <w:p w14:paraId="6BD705FA" w14:textId="7A161D2D"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1.4</w:t>
            </w:r>
          </w:p>
        </w:tc>
      </w:tr>
      <w:tr w:rsidR="00040A5F" w:rsidRPr="00B20576" w14:paraId="790095AA" w14:textId="77777777" w:rsidTr="00040A5F">
        <w:trPr>
          <w:trHeight w:val="144"/>
        </w:trPr>
        <w:tc>
          <w:tcPr>
            <w:tcW w:w="1390" w:type="pct"/>
            <w:tcBorders>
              <w:top w:val="single" w:sz="4" w:space="0" w:color="auto"/>
              <w:bottom w:val="single" w:sz="4" w:space="0" w:color="auto"/>
            </w:tcBorders>
          </w:tcPr>
          <w:p w14:paraId="467BD4E2" w14:textId="400BEC35"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Zing 36 fl oz</w:t>
            </w:r>
          </w:p>
          <w:p w14:paraId="5C09115D" w14:textId="24717D34" w:rsidR="00040A5F" w:rsidRPr="00B20576" w:rsidRDefault="00040A5F" w:rsidP="00EE679F">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Activator 90 2 fl oz</w:t>
            </w:r>
          </w:p>
        </w:tc>
        <w:tc>
          <w:tcPr>
            <w:tcW w:w="1264" w:type="pct"/>
            <w:tcBorders>
              <w:top w:val="single" w:sz="4" w:space="0" w:color="auto"/>
              <w:bottom w:val="single" w:sz="4" w:space="0" w:color="auto"/>
            </w:tcBorders>
          </w:tcPr>
          <w:p w14:paraId="6E7BD018"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1-13</w:t>
            </w:r>
          </w:p>
          <w:p w14:paraId="41244058" w14:textId="3D0F68C2"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1-13</w:t>
            </w:r>
          </w:p>
        </w:tc>
        <w:tc>
          <w:tcPr>
            <w:tcW w:w="691" w:type="pct"/>
            <w:tcBorders>
              <w:top w:val="single" w:sz="4" w:space="0" w:color="auto"/>
              <w:bottom w:val="single" w:sz="4" w:space="0" w:color="auto"/>
            </w:tcBorders>
          </w:tcPr>
          <w:p w14:paraId="62EBFFD7" w14:textId="0B4DC250"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48</w:t>
            </w:r>
          </w:p>
        </w:tc>
        <w:tc>
          <w:tcPr>
            <w:tcW w:w="775" w:type="pct"/>
            <w:gridSpan w:val="2"/>
            <w:tcBorders>
              <w:top w:val="single" w:sz="4" w:space="0" w:color="auto"/>
              <w:bottom w:val="single" w:sz="4" w:space="0" w:color="auto"/>
            </w:tcBorders>
          </w:tcPr>
          <w:p w14:paraId="12C2B9E5" w14:textId="047809CD"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967</w:t>
            </w:r>
          </w:p>
        </w:tc>
        <w:tc>
          <w:tcPr>
            <w:tcW w:w="880" w:type="pct"/>
            <w:tcBorders>
              <w:top w:val="single" w:sz="4" w:space="0" w:color="auto"/>
              <w:bottom w:val="single" w:sz="4" w:space="0" w:color="auto"/>
            </w:tcBorders>
          </w:tcPr>
          <w:p w14:paraId="5362310D" w14:textId="0F0D6D31"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0.9</w:t>
            </w:r>
          </w:p>
        </w:tc>
      </w:tr>
      <w:tr w:rsidR="00040A5F" w:rsidRPr="00B20576" w14:paraId="4140A11D" w14:textId="77777777" w:rsidTr="00040A5F">
        <w:trPr>
          <w:trHeight w:val="144"/>
        </w:trPr>
        <w:tc>
          <w:tcPr>
            <w:tcW w:w="1390" w:type="pct"/>
            <w:tcBorders>
              <w:top w:val="single" w:sz="4" w:space="0" w:color="auto"/>
              <w:bottom w:val="single" w:sz="4" w:space="0" w:color="auto"/>
            </w:tcBorders>
          </w:tcPr>
          <w:p w14:paraId="713723B0" w14:textId="30DD0676"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Zing 36 fl oz</w:t>
            </w:r>
          </w:p>
          <w:p w14:paraId="0A1F60DA" w14:textId="2A4DBD27" w:rsidR="00040A5F" w:rsidRPr="00B20576" w:rsidRDefault="00040A5F" w:rsidP="00F86EE9">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Activator 90 2 fl oz</w:t>
            </w:r>
          </w:p>
          <w:p w14:paraId="1562E897" w14:textId="7DB4EEC0" w:rsidR="00040A5F" w:rsidRPr="00B20576" w:rsidRDefault="00040A5F" w:rsidP="00EE679F">
            <w:pPr>
              <w:widowControl w:val="0"/>
              <w:autoSpaceDE w:val="0"/>
              <w:autoSpaceDN w:val="0"/>
              <w:adjustRightInd w:val="0"/>
              <w:spacing w:after="240"/>
              <w:ind w:left="180"/>
              <w:contextualSpacing/>
              <w:rPr>
                <w:rFonts w:ascii="Times" w:hAnsi="Times" w:cs="Times New Roman"/>
                <w:color w:val="000000"/>
                <w:sz w:val="20"/>
                <w:szCs w:val="20"/>
              </w:rPr>
            </w:pPr>
            <w:r w:rsidRPr="00B20576">
              <w:rPr>
                <w:rFonts w:ascii="Times" w:hAnsi="Times" w:cs="Times New Roman"/>
                <w:color w:val="000000"/>
                <w:sz w:val="20"/>
                <w:szCs w:val="20"/>
              </w:rPr>
              <w:t>Manzate Pro</w:t>
            </w:r>
            <w:r w:rsidR="00EE679F">
              <w:rPr>
                <w:rFonts w:ascii="Times" w:hAnsi="Times" w:cs="Times New Roman"/>
                <w:color w:val="000000"/>
                <w:sz w:val="20"/>
                <w:szCs w:val="20"/>
              </w:rPr>
              <w:t>-</w:t>
            </w:r>
            <w:r w:rsidRPr="00B20576">
              <w:rPr>
                <w:rFonts w:ascii="Times" w:hAnsi="Times" w:cs="Times New Roman"/>
                <w:color w:val="000000"/>
                <w:sz w:val="20"/>
                <w:szCs w:val="20"/>
              </w:rPr>
              <w:t xml:space="preserve">Stik </w:t>
            </w:r>
            <w:r w:rsidR="00EE679F">
              <w:rPr>
                <w:rFonts w:ascii="Times" w:hAnsi="Times" w:cs="Times New Roman"/>
                <w:color w:val="000000"/>
                <w:sz w:val="20"/>
                <w:szCs w:val="20"/>
              </w:rPr>
              <w:t>75DG</w:t>
            </w:r>
            <w:r w:rsidRPr="00B20576">
              <w:rPr>
                <w:rFonts w:ascii="Times" w:hAnsi="Times" w:cs="Times New Roman"/>
                <w:color w:val="000000"/>
                <w:sz w:val="20"/>
                <w:szCs w:val="20"/>
              </w:rPr>
              <w:t>1.5 lb</w:t>
            </w:r>
          </w:p>
        </w:tc>
        <w:tc>
          <w:tcPr>
            <w:tcW w:w="1264" w:type="pct"/>
            <w:tcBorders>
              <w:top w:val="single" w:sz="4" w:space="0" w:color="auto"/>
              <w:bottom w:val="single" w:sz="4" w:space="0" w:color="auto"/>
            </w:tcBorders>
          </w:tcPr>
          <w:p w14:paraId="1332A675"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3,6,9,12</w:t>
            </w:r>
          </w:p>
          <w:p w14:paraId="445067B3" w14:textId="77777777"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3,6,9,12</w:t>
            </w:r>
          </w:p>
          <w:p w14:paraId="77A23368" w14:textId="33AA7890" w:rsidR="00040A5F" w:rsidRPr="00B20576" w:rsidRDefault="00040A5F" w:rsidP="00C4646D">
            <w:pPr>
              <w:widowControl w:val="0"/>
              <w:autoSpaceDE w:val="0"/>
              <w:autoSpaceDN w:val="0"/>
              <w:adjustRightInd w:val="0"/>
              <w:spacing w:after="240"/>
              <w:contextualSpacing/>
              <w:rPr>
                <w:rFonts w:ascii="Times" w:hAnsi="Times" w:cs="Times New Roman"/>
                <w:color w:val="000000"/>
                <w:sz w:val="20"/>
                <w:szCs w:val="20"/>
              </w:rPr>
            </w:pPr>
            <w:r w:rsidRPr="00B20576">
              <w:rPr>
                <w:rFonts w:ascii="Times" w:hAnsi="Times" w:cs="Times New Roman"/>
                <w:color w:val="000000"/>
                <w:sz w:val="20"/>
                <w:szCs w:val="20"/>
              </w:rPr>
              <w:t>1,2,4,5,7,8,10,11</w:t>
            </w:r>
          </w:p>
        </w:tc>
        <w:tc>
          <w:tcPr>
            <w:tcW w:w="691" w:type="pct"/>
            <w:tcBorders>
              <w:top w:val="single" w:sz="4" w:space="0" w:color="auto"/>
              <w:bottom w:val="single" w:sz="4" w:space="0" w:color="auto"/>
            </w:tcBorders>
          </w:tcPr>
          <w:p w14:paraId="0E81AE05" w14:textId="26C53C2C" w:rsidR="00040A5F" w:rsidRPr="00B20576" w:rsidRDefault="00040A5F" w:rsidP="00ED7DC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38</w:t>
            </w:r>
          </w:p>
        </w:tc>
        <w:tc>
          <w:tcPr>
            <w:tcW w:w="775" w:type="pct"/>
            <w:gridSpan w:val="2"/>
            <w:tcBorders>
              <w:top w:val="single" w:sz="4" w:space="0" w:color="auto"/>
              <w:bottom w:val="single" w:sz="4" w:space="0" w:color="auto"/>
            </w:tcBorders>
          </w:tcPr>
          <w:p w14:paraId="1FFD9C08" w14:textId="0C1CAB68" w:rsidR="00040A5F" w:rsidRPr="00B20576" w:rsidRDefault="00040A5F" w:rsidP="005A6026">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920</w:t>
            </w:r>
          </w:p>
        </w:tc>
        <w:tc>
          <w:tcPr>
            <w:tcW w:w="880" w:type="pct"/>
            <w:tcBorders>
              <w:top w:val="single" w:sz="4" w:space="0" w:color="auto"/>
              <w:bottom w:val="single" w:sz="4" w:space="0" w:color="auto"/>
            </w:tcBorders>
          </w:tcPr>
          <w:p w14:paraId="5F57AACF" w14:textId="4403EB47" w:rsidR="00040A5F" w:rsidRPr="00B20576" w:rsidRDefault="00040A5F" w:rsidP="00FD5AFF">
            <w:pPr>
              <w:widowControl w:val="0"/>
              <w:autoSpaceDE w:val="0"/>
              <w:autoSpaceDN w:val="0"/>
              <w:adjustRightInd w:val="0"/>
              <w:spacing w:after="240"/>
              <w:contextualSpacing/>
              <w:jc w:val="center"/>
              <w:rPr>
                <w:rFonts w:ascii="Times" w:hAnsi="Times" w:cs="Times New Roman"/>
                <w:color w:val="000000"/>
                <w:sz w:val="20"/>
                <w:szCs w:val="20"/>
              </w:rPr>
            </w:pPr>
            <w:r w:rsidRPr="00B20576">
              <w:rPr>
                <w:rFonts w:ascii="Times" w:hAnsi="Times" w:cs="Times New Roman"/>
                <w:color w:val="000000"/>
                <w:sz w:val="20"/>
                <w:szCs w:val="20"/>
              </w:rPr>
              <w:t>2.3</w:t>
            </w:r>
          </w:p>
        </w:tc>
      </w:tr>
    </w:tbl>
    <w:p w14:paraId="49B04C7D" w14:textId="5BA713AB" w:rsidR="00104F7E" w:rsidRPr="00B20576" w:rsidRDefault="00104F7E" w:rsidP="00104F7E">
      <w:pPr>
        <w:widowControl w:val="0"/>
        <w:autoSpaceDE w:val="0"/>
        <w:autoSpaceDN w:val="0"/>
        <w:adjustRightInd w:val="0"/>
        <w:spacing w:after="240"/>
        <w:contextualSpacing/>
        <w:rPr>
          <w:rFonts w:ascii="Times" w:hAnsi="Times" w:cs="Times New Roman"/>
          <w:color w:val="000000"/>
          <w:sz w:val="20"/>
          <w:szCs w:val="20"/>
        </w:rPr>
      </w:pPr>
      <w:proofErr w:type="spellStart"/>
      <w:proofErr w:type="gramStart"/>
      <w:r w:rsidRPr="00B20576">
        <w:rPr>
          <w:rFonts w:ascii="Times" w:hAnsi="Times" w:cs="Times New Roman"/>
          <w:color w:val="000000"/>
          <w:sz w:val="20"/>
          <w:szCs w:val="20"/>
          <w:vertAlign w:val="superscript"/>
        </w:rPr>
        <w:t>z</w:t>
      </w:r>
      <w:r w:rsidRPr="00B20576">
        <w:rPr>
          <w:rFonts w:ascii="Times" w:hAnsi="Times" w:cs="Times New Roman"/>
          <w:color w:val="000000"/>
          <w:sz w:val="20"/>
          <w:szCs w:val="20"/>
        </w:rPr>
        <w:t>Means</w:t>
      </w:r>
      <w:proofErr w:type="spellEnd"/>
      <w:proofErr w:type="gramEnd"/>
      <w:r w:rsidRPr="00B20576">
        <w:rPr>
          <w:rFonts w:ascii="Times" w:hAnsi="Times" w:cs="Times New Roman"/>
          <w:color w:val="000000"/>
          <w:sz w:val="20"/>
          <w:szCs w:val="20"/>
        </w:rPr>
        <w:t xml:space="preserve"> were not significantly different at </w:t>
      </w:r>
      <w:r w:rsidRPr="00B20576">
        <w:rPr>
          <w:rFonts w:ascii="Times" w:hAnsi="Times" w:cs="Times New Roman"/>
          <w:i/>
          <w:color w:val="000000"/>
          <w:sz w:val="20"/>
          <w:szCs w:val="20"/>
        </w:rPr>
        <w:t>P</w:t>
      </w:r>
      <w:r w:rsidRPr="00B20576">
        <w:rPr>
          <w:rFonts w:ascii="Times" w:hAnsi="Times" w:cs="Times New Roman"/>
          <w:color w:val="000000"/>
          <w:sz w:val="20"/>
          <w:szCs w:val="20"/>
        </w:rPr>
        <w:t>=0.05 and were not separated.</w:t>
      </w:r>
    </w:p>
    <w:p w14:paraId="6B11DC55" w14:textId="30490203" w:rsidR="00C4646D" w:rsidRPr="00B20576" w:rsidRDefault="00E92D19" w:rsidP="00C4646D">
      <w:pPr>
        <w:widowControl w:val="0"/>
        <w:autoSpaceDE w:val="0"/>
        <w:autoSpaceDN w:val="0"/>
        <w:adjustRightInd w:val="0"/>
        <w:spacing w:after="240"/>
        <w:contextualSpacing/>
        <w:rPr>
          <w:rFonts w:ascii="Times" w:hAnsi="Times" w:cs="Times New Roman"/>
          <w:color w:val="000000"/>
          <w:sz w:val="20"/>
          <w:szCs w:val="20"/>
        </w:rPr>
      </w:pPr>
      <w:proofErr w:type="spellStart"/>
      <w:proofErr w:type="gramStart"/>
      <w:r w:rsidRPr="00B20576">
        <w:rPr>
          <w:rFonts w:ascii="Times" w:hAnsi="Times" w:cs="Times New Roman"/>
          <w:color w:val="000000"/>
          <w:sz w:val="20"/>
          <w:szCs w:val="20"/>
          <w:vertAlign w:val="superscript"/>
        </w:rPr>
        <w:t>y</w:t>
      </w:r>
      <w:r w:rsidR="00104F7E" w:rsidRPr="00B20576">
        <w:rPr>
          <w:rFonts w:ascii="Times" w:hAnsi="Times" w:cs="Times New Roman"/>
          <w:color w:val="000000"/>
          <w:sz w:val="20"/>
          <w:szCs w:val="20"/>
        </w:rPr>
        <w:t>Area</w:t>
      </w:r>
      <w:proofErr w:type="spellEnd"/>
      <w:proofErr w:type="gramEnd"/>
      <w:r w:rsidR="00104F7E" w:rsidRPr="00B20576">
        <w:rPr>
          <w:rFonts w:ascii="Times" w:hAnsi="Times" w:cs="Times New Roman"/>
          <w:color w:val="000000"/>
          <w:sz w:val="20"/>
          <w:szCs w:val="20"/>
        </w:rPr>
        <w:t xml:space="preserve"> under disease progress curve</w:t>
      </w:r>
    </w:p>
    <w:sectPr w:rsidR="00C4646D" w:rsidRPr="00B20576" w:rsidSect="00B44706">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0E"/>
    <w:rsid w:val="0003429F"/>
    <w:rsid w:val="00040A5F"/>
    <w:rsid w:val="00076998"/>
    <w:rsid w:val="000F5C03"/>
    <w:rsid w:val="00104F7E"/>
    <w:rsid w:val="0017304D"/>
    <w:rsid w:val="00272300"/>
    <w:rsid w:val="00373BDE"/>
    <w:rsid w:val="003C556C"/>
    <w:rsid w:val="00433666"/>
    <w:rsid w:val="004B2FEB"/>
    <w:rsid w:val="004D0BB6"/>
    <w:rsid w:val="005A6026"/>
    <w:rsid w:val="005F2DDB"/>
    <w:rsid w:val="006238F0"/>
    <w:rsid w:val="00642DC7"/>
    <w:rsid w:val="006E536B"/>
    <w:rsid w:val="00732774"/>
    <w:rsid w:val="007511DA"/>
    <w:rsid w:val="007647CB"/>
    <w:rsid w:val="00786D81"/>
    <w:rsid w:val="0079102B"/>
    <w:rsid w:val="00797729"/>
    <w:rsid w:val="008C3555"/>
    <w:rsid w:val="008D38A9"/>
    <w:rsid w:val="008F5710"/>
    <w:rsid w:val="00915985"/>
    <w:rsid w:val="00962A5D"/>
    <w:rsid w:val="00A40D48"/>
    <w:rsid w:val="00AD1752"/>
    <w:rsid w:val="00B20576"/>
    <w:rsid w:val="00B44706"/>
    <w:rsid w:val="00B64EF1"/>
    <w:rsid w:val="00C15C7D"/>
    <w:rsid w:val="00C4646D"/>
    <w:rsid w:val="00C95883"/>
    <w:rsid w:val="00CF6F0E"/>
    <w:rsid w:val="00D613CC"/>
    <w:rsid w:val="00E92D19"/>
    <w:rsid w:val="00ED69F2"/>
    <w:rsid w:val="00ED7DCF"/>
    <w:rsid w:val="00EE679F"/>
    <w:rsid w:val="00EF405A"/>
    <w:rsid w:val="00F86EE9"/>
    <w:rsid w:val="00FB7DC4"/>
    <w:rsid w:val="00FD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6D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F0E"/>
    <w:rPr>
      <w:rFonts w:ascii="Lucida Grande" w:hAnsi="Lucida Grande" w:cs="Lucida Grande"/>
      <w:sz w:val="18"/>
      <w:szCs w:val="18"/>
    </w:rPr>
  </w:style>
  <w:style w:type="table" w:styleId="TableGrid">
    <w:name w:val="Table Grid"/>
    <w:basedOn w:val="TableNormal"/>
    <w:uiPriority w:val="59"/>
    <w:rsid w:val="00FB7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F0E"/>
    <w:rPr>
      <w:rFonts w:ascii="Lucida Grande" w:hAnsi="Lucida Grande" w:cs="Lucida Grande"/>
      <w:sz w:val="18"/>
      <w:szCs w:val="18"/>
    </w:rPr>
  </w:style>
  <w:style w:type="table" w:styleId="TableGrid">
    <w:name w:val="Table Grid"/>
    <w:basedOn w:val="TableNormal"/>
    <w:uiPriority w:val="59"/>
    <w:rsid w:val="00FB7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Meadows</dc:creator>
  <cp:keywords/>
  <dc:description/>
  <cp:lastModifiedBy>Inga Meadows</cp:lastModifiedBy>
  <cp:revision>2</cp:revision>
  <dcterms:created xsi:type="dcterms:W3CDTF">2017-02-01T21:28:00Z</dcterms:created>
  <dcterms:modified xsi:type="dcterms:W3CDTF">2017-02-01T21:28:00Z</dcterms:modified>
</cp:coreProperties>
</file>